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0FD" w:rsidRDefault="006620FD" w:rsidP="006620FD">
      <w:pPr>
        <w:pStyle w:val="Akapitzlist"/>
        <w:widowControl w:val="0"/>
        <w:suppressAutoHyphens w:val="0"/>
        <w:spacing w:before="240" w:after="120" w:line="240" w:lineRule="auto"/>
        <w:ind w:left="360"/>
        <w:outlineLvl w:val="0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 xml:space="preserve">INFORMACJE O SPOSOBIE POROZUMIEWANIA SIĘ ZAMAWIAJĄCEGO Z WYKONAWCAMI ORAZ PRZEKAZYWANIA OŚWIADCZEŃ LUB DOKUMENTÓW 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Postępowanie prowadzone jest w języku polskim za pośrednictwem Platformy Zakupowej (dalej jako „Platforma", „System”) pod adresem: </w:t>
      </w:r>
      <w:hyperlink r:id="rId5" w:history="1">
        <w:r>
          <w:rPr>
            <w:rStyle w:val="Hipercze"/>
            <w:rFonts w:eastAsia="Times New Roman"/>
            <w:bCs/>
          </w:rPr>
          <w:t>https://umlub.eb2b.com.pl</w:t>
        </w:r>
      </w:hyperlink>
      <w:r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br/>
        <w:t>i pod numerem postępowania</w:t>
      </w:r>
      <w:r>
        <w:rPr>
          <w:rFonts w:eastAsia="Times New Roman"/>
          <w:b/>
          <w:bCs/>
        </w:rPr>
        <w:t xml:space="preserve"> UM-ZP-262-45/18</w:t>
      </w:r>
      <w:r>
        <w:rPr>
          <w:rFonts w:eastAsia="Times New Roman"/>
          <w:bCs/>
        </w:rPr>
        <w:t>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>Korzystanie z Platformy przez Wykonawcę jest  bezpłatne.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Komunikacja między Zamawiającym a Wykonawcami odbywa się w formie </w:t>
      </w:r>
      <w:r>
        <w:rPr>
          <w:bCs/>
        </w:rPr>
        <w:t>elektronicznej za pośrednictwem Platformy w zakładce „Pytania/</w:t>
      </w:r>
      <w:proofErr w:type="spellStart"/>
      <w:r>
        <w:rPr>
          <w:bCs/>
        </w:rPr>
        <w:t>lnformacje</w:t>
      </w:r>
      <w:proofErr w:type="spellEnd"/>
      <w:r>
        <w:rPr>
          <w:bCs/>
        </w:rPr>
        <w:t>" w odniesieniu do wszelkich oświadczeń, wniosków, zawiadomień oraz informacji.</w:t>
      </w:r>
    </w:p>
    <w:p w:rsidR="006620FD" w:rsidRDefault="006620FD" w:rsidP="006620FD">
      <w:p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Za datę wpływu oświadczeń, wniosków, zawiadomień oraz informacji przyjmuje się datę ich wczytania do Systemu. </w:t>
      </w:r>
    </w:p>
    <w:p w:rsidR="006620FD" w:rsidRDefault="006620FD" w:rsidP="006620FD">
      <w:pPr>
        <w:suppressAutoHyphens w:val="0"/>
        <w:spacing w:after="62" w:line="240" w:lineRule="auto"/>
        <w:ind w:left="1068"/>
        <w:jc w:val="both"/>
        <w:rPr>
          <w:bCs/>
        </w:rPr>
      </w:pPr>
    </w:p>
    <w:p w:rsidR="006620FD" w:rsidRDefault="006620FD" w:rsidP="006620F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/>
          <w:bCs/>
        </w:rPr>
        <w:t xml:space="preserve">W przypadku wprowadzenia w Platformie innych treści niż określone w instrukcji </w:t>
      </w:r>
      <w:r>
        <w:rPr>
          <w:rFonts w:eastAsia="Times New Roman"/>
          <w:b/>
          <w:bCs/>
        </w:rPr>
        <w:t>korzystania z Platformy Zakupowej, Zamawiający uzna za wiążące te informacje, które zostały  złożone w formie i na zasadach określonych w rozdziale III pkt 7 SIWZ.</w:t>
      </w:r>
    </w:p>
    <w:p w:rsidR="006620FD" w:rsidRDefault="006620FD" w:rsidP="006620FD">
      <w:p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/>
          <w:bCs/>
        </w:rPr>
        <w:t xml:space="preserve">Oferty, umowy oraz </w:t>
      </w:r>
      <w:r>
        <w:rPr>
          <w:rFonts w:eastAsia="Times New Roman"/>
          <w:b/>
        </w:rPr>
        <w:t>oświadczenia i dokumenty, dla których Prawodawca przewidział wyłącznie formę pisemną,</w:t>
      </w:r>
      <w:r>
        <w:rPr>
          <w:rFonts w:eastAsia="Times New Roman"/>
          <w:b/>
          <w:bCs/>
        </w:rPr>
        <w:t xml:space="preserve"> składa się</w:t>
      </w:r>
      <w:r>
        <w:rPr>
          <w:rFonts w:eastAsia="Times New Roman"/>
          <w:bCs/>
        </w:rPr>
        <w:t xml:space="preserve"> w niniejszym postępowaniu pod rygorem </w:t>
      </w:r>
      <w:r>
        <w:rPr>
          <w:rFonts w:eastAsia="Times New Roman"/>
          <w:b/>
          <w:bCs/>
        </w:rPr>
        <w:t>nieważności w formie pisemnej</w:t>
      </w:r>
      <w:r>
        <w:rPr>
          <w:rFonts w:eastAsia="Times New Roman"/>
          <w:bCs/>
        </w:rPr>
        <w:t xml:space="preserve">, </w:t>
      </w:r>
      <w:r>
        <w:rPr>
          <w:rFonts w:eastAsia="Times New Roman"/>
        </w:rPr>
        <w:t xml:space="preserve">za pośrednictwem operatora pocztowego w rozumieniu ustawy z dnia 23 listopada 2012 r. Prawo pocztowe lub osobiście, lub za pośrednictwem posłańca. 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t xml:space="preserve">W zakresie oświadczeń i dokumentów, dla których Prawodawca przewidział wyłącznie formę pisemną, Zamawiający dopuszcza ich przesłanie drogą elektroniczną  </w:t>
      </w:r>
      <w:r>
        <w:rPr>
          <w:bCs/>
        </w:rPr>
        <w:t>za pośrednictwem Platformy w zakładce „Pytania/</w:t>
      </w:r>
      <w:proofErr w:type="spellStart"/>
      <w:r>
        <w:rPr>
          <w:bCs/>
        </w:rPr>
        <w:t>lnformacje</w:t>
      </w:r>
      <w:proofErr w:type="spellEnd"/>
      <w:r>
        <w:rPr>
          <w:bCs/>
        </w:rPr>
        <w:t>"</w:t>
      </w:r>
      <w:r>
        <w:t xml:space="preserve">, a następnie </w:t>
      </w:r>
      <w:r>
        <w:rPr>
          <w:b/>
          <w:u w:val="single"/>
        </w:rPr>
        <w:t>niezwłoczne potwierdzenie formą pisemną</w:t>
      </w:r>
      <w:r>
        <w:t xml:space="preserve"> na adres Zamawiającego.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</w:pPr>
      <w:r>
        <w:t xml:space="preserve">W korespondencji kierowanej do Zamawiającego Wykonawca winien posługiwać </w:t>
      </w:r>
      <w:r>
        <w:br/>
        <w:t xml:space="preserve">się numerem postępowania określonym w SIWZ. 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Oświadczenie w formie jednolitego europejskiego dokumentu zamówienia (JEDZ) składa się pod rygorem nieważności w formie elektronicznej, według instrukcji opisanej w pkt 7.5 - 7.6. 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Wykonawca przystępując do postępowania o udzielenie zamówienia </w:t>
      </w:r>
      <w:r>
        <w:rPr>
          <w:rFonts w:eastAsia="Times New Roman"/>
          <w:bCs/>
        </w:rPr>
        <w:br/>
        <w:t xml:space="preserve">publicznego, tj. bezpłatnie rejestrując się lub logując (w przypadku posiadania </w:t>
      </w:r>
      <w:r>
        <w:rPr>
          <w:rFonts w:eastAsia="Times New Roman"/>
          <w:bCs/>
        </w:rPr>
        <w:br/>
        <w:t xml:space="preserve">konta) na Platformie, akceptuje warunki korzystania z Platformy, określone </w:t>
      </w:r>
      <w:r>
        <w:rPr>
          <w:rFonts w:eastAsia="Times New Roman"/>
          <w:bCs/>
        </w:rPr>
        <w:br/>
        <w:t xml:space="preserve">w Regulaminie zamieszczonym na stronie </w:t>
      </w:r>
      <w:hyperlink r:id="rId6" w:history="1">
        <w:r>
          <w:rPr>
            <w:rStyle w:val="Hipercze"/>
            <w:rFonts w:eastAsia="Times New Roman"/>
            <w:bCs/>
          </w:rPr>
          <w:t>https://umlub.eb2b.com.pl,</w:t>
        </w:r>
      </w:hyperlink>
      <w:r>
        <w:rPr>
          <w:rFonts w:eastAsia="Times New Roman"/>
          <w:bCs/>
        </w:rPr>
        <w:t xml:space="preserve"> pod adresem: </w:t>
      </w:r>
      <w:hyperlink r:id="rId7" w:history="1">
        <w:r>
          <w:rPr>
            <w:rStyle w:val="Hipercze"/>
            <w:rFonts w:eastAsia="Times New Roman"/>
            <w:bCs/>
          </w:rPr>
          <w:t>https://umlub.eb2b.com.pl/cms/page/id/terms-and-conditions</w:t>
        </w:r>
      </w:hyperlink>
      <w:r>
        <w:rPr>
          <w:rFonts w:eastAsia="Times New Roman"/>
          <w:bCs/>
        </w:rPr>
        <w:t>, oraz uznaje go za wiążący.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Zamawiający określa </w:t>
      </w:r>
      <w:r>
        <w:rPr>
          <w:rFonts w:eastAsia="Times New Roman"/>
          <w:b/>
          <w:bCs/>
        </w:rPr>
        <w:t>instrukcję korzystania z Platformy Zakupowej</w:t>
      </w:r>
      <w:r>
        <w:rPr>
          <w:rFonts w:eastAsia="Times New Roman"/>
          <w:bCs/>
        </w:rPr>
        <w:t xml:space="preserve"> w niniejszym postępowaniu, tj.: 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>Na Platformie w zakładce „Postępowania”, dalej „Lista postępowań otwartych” Wykonawca wybiera (zaznacza) niniejsze postępowania (wszystkie kolumny posiadają filtry wyszukiwani), oraz korzystając 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lastRenderedPageBreak/>
        <w:t>Po wypełnieniu formularza rejestracyjnego Wykonawca otrzymuje e-mail informującego, że może dokonać pierwszego logowania do Platformy;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>Zgłoszenie do postępowania wymaga zalogowania Wykonawcy do systemu. Po wprowadzeniu danych użytkownika, tj.: adresu e-mail oraz hasła, zgłoszenie jest automatycznie akceptowane przez System;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>Na Platformie w zakładce „Załączniki” przedmiotowego postępowania dostępna jest dokumentacja postępowania. Pobranie dokumentów następuje po kliknięciu na wybrany załącznik i wciśnięciu „pobierz”. W celu pobrania wszystkich załączników jednocześnie należy wybrać polecenie „Pobierz paczkę”, a następnie „Pobierz wszystkie załączniki organizatora”.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 xml:space="preserve">Wykonawca składa </w:t>
      </w:r>
      <w:r>
        <w:rPr>
          <w:b/>
        </w:rPr>
        <w:t>oświadczenie</w:t>
      </w:r>
      <w:r>
        <w:t xml:space="preserve"> </w:t>
      </w:r>
      <w:r>
        <w:rPr>
          <w:b/>
        </w:rPr>
        <w:t>w formie jednolitego europejskiego dokumentu zamówienia (JEDZ)</w:t>
      </w:r>
      <w:r>
        <w:t xml:space="preserve"> w zakładce „Załączniki”, </w:t>
      </w:r>
      <w:r>
        <w:rPr>
          <w:b/>
        </w:rPr>
        <w:t>podpisane kwalifikowanym podpisem elektronicznym</w:t>
      </w:r>
      <w:r>
        <w:t xml:space="preserve"> poprzez wybranie polecenia „Dodaj załącznik” i wybranie docelowego pliku, który ma zostać wczytany. Wykonawca opisuje załącznik nazwą umożliwiającą jego  identyfikację. W przypadku zastrzeżenia tajemnicy przedsiębiorstwa w treści dokumentu, Wykonawca zaznacza polecenie „Załącznik stanowiący tajemnicę przedsiębiorstwa”. Wczytanie załącznika następuje poprzez polecenie „Zapis”. Potwierdzeniem prawidłowo złożonego oświadczenia jest komunikat systemowy „Plik został wczytany”.</w:t>
      </w:r>
    </w:p>
    <w:p w:rsidR="006620FD" w:rsidRDefault="006620FD" w:rsidP="006620FD">
      <w:pPr>
        <w:pStyle w:val="Akapitzlist"/>
        <w:suppressAutoHyphens w:val="0"/>
        <w:spacing w:after="62" w:line="240" w:lineRule="auto"/>
        <w:ind w:left="1560"/>
        <w:jc w:val="both"/>
      </w:pPr>
      <w:r>
        <w:t>Po zapisaniu, plik jest widoczny jako zaszyfrowany. Jeśli Wykonawca zamieścił niewłaściwy plik, może go usunąć zaznaczając plik i klikając polecenie „Usuń”.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>Oświadczenie w formie jednolitego europejskiego dokumentu zamówienia (JEDZ) Wykonawca składa w formie zaszyfrowanej, dlatego też oświadczenie to nie jest widoczne do momentu jego odszyfrowania przez Zamawiającego, co następuje po terminie otwarcia ofert.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>Zamawiający określa dopuszczalny format kwalifikowanego podpisu elektronicznego jako (§4 rozporządzenia Prezesa Rady Ministrów z dnia 27.06.2017 r. w sprawie użycia środków komunikacji elektronicznej w postępowaniu o udzielenie zamówienia publicznego oraz udostępniania i przechowywania dokumentów elektronicznych – dalej rozporządzenie w sprawie użycia środków komunikacji elektronicznej):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 xml:space="preserve">Dokumenty w formacie „pdf” należy podpisywać tylko i wyłącznie formatem </w:t>
      </w:r>
      <w:proofErr w:type="spellStart"/>
      <w:r>
        <w:rPr>
          <w:bCs/>
        </w:rPr>
        <w:t>PAdES</w:t>
      </w:r>
      <w:proofErr w:type="spellEnd"/>
      <w:r>
        <w:rPr>
          <w:bCs/>
        </w:rPr>
        <w:t>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jc w:val="both"/>
        <w:rPr>
          <w:bCs/>
        </w:rPr>
      </w:pPr>
      <w:r>
        <w:rPr>
          <w:bCs/>
        </w:rPr>
        <w:t xml:space="preserve">Zamawiający dopuszcza podpisanie dokumentów w formacie innym nić „pdf”, wówczas należy użyć formatu </w:t>
      </w:r>
      <w:proofErr w:type="spellStart"/>
      <w:r>
        <w:rPr>
          <w:bCs/>
        </w:rPr>
        <w:t>XAsES</w:t>
      </w:r>
      <w:proofErr w:type="spellEnd"/>
      <w:r>
        <w:rPr>
          <w:bCs/>
        </w:rPr>
        <w:t>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>Zamawiający określa niezbędne wymagania sprzętowo - aplikacyjne umożliwiające pracę na Platformie Zakupowej następująco (§3 ust. 3 rozporządzenia w sprawie użycia środków komunikacji elektronicznej):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 xml:space="preserve">stały dostęp do sieci Internet o gwarantowanej przepustowości nie mniejszej niż 512 </w:t>
      </w:r>
      <w:proofErr w:type="spellStart"/>
      <w:r>
        <w:rPr>
          <w:bCs/>
        </w:rPr>
        <w:t>kb</w:t>
      </w:r>
      <w:proofErr w:type="spellEnd"/>
      <w:r>
        <w:rPr>
          <w:bCs/>
        </w:rPr>
        <w:t>/s;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Komputer klasy PC lub MAC, o następującej konfiguracji: pamięć min 2GB Ram, procesor Intel IV 2GHZ, jeden z systemów operacyjnych - MS Windows 7, Mac Os x 10.4, Linux; lub ich nowsze wersje;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Zainstalowana dowolna przeglądarka internetowa; w przypadku Internet Explorer minimalnie wersja 10.0;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Włączona obsługa JavaScript;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 xml:space="preserve">Zainstalowany program </w:t>
      </w:r>
      <w:proofErr w:type="spellStart"/>
      <w:r>
        <w:rPr>
          <w:bCs/>
        </w:rPr>
        <w:t>Acrobat</w:t>
      </w:r>
      <w:proofErr w:type="spellEnd"/>
      <w:r>
        <w:rPr>
          <w:bCs/>
        </w:rPr>
        <w:t xml:space="preserve"> Reader.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bCs/>
        </w:rPr>
      </w:pPr>
      <w:r>
        <w:rPr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określa dopuszczalne formaty przesyłanych danych następująco: pliki o wielkości do 25 MB w formatach: .pdf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bCs/>
        </w:rPr>
      </w:pPr>
      <w:r>
        <w:rPr>
          <w:bCs/>
        </w:rPr>
        <w:lastRenderedPageBreak/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 określa informacje na temat kodowania i czasu odbioru danych następująco: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 xml:space="preserve">Plik zawierający oświadczenie w formie jednolitego europejskiego dokumentu zamówienia (JEDZ) załączony przez Wykonawcę na Platformie i zapisany, widoczny jest w systemie jako zaszyfrowany; możliwość otworzenia pliku dostępna jest dopiero po odszyfrowaniu go przez Zamawiającego, po upływie terminu wyznaczonego na otwarcie ofert, </w:t>
      </w:r>
    </w:p>
    <w:p w:rsidR="006620FD" w:rsidRDefault="006620FD" w:rsidP="006620FD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Oznaczenie czasu odbioru danych przez Platformę stanowi przypiętą do dokumentu elektronicznego datę oraz dokładny czas (</w:t>
      </w:r>
      <w:proofErr w:type="spellStart"/>
      <w:r>
        <w:rPr>
          <w:bCs/>
        </w:rPr>
        <w:t>hh:mm:ss</w:t>
      </w:r>
      <w:proofErr w:type="spellEnd"/>
      <w:r>
        <w:rPr>
          <w:bCs/>
        </w:rPr>
        <w:t>), znajdującą się po  lewej stronie dokumentu w kolumnie „Data przesłania”.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bCs/>
        </w:rPr>
      </w:pPr>
      <w:r>
        <w:rPr>
          <w:bCs/>
        </w:rPr>
        <w:t>Jeśli zawiadomienia, oświadczenia, wnioski oraz informacje przekazywane są przy użyciu środków komunikacji elektronicznej w rozumieniu ustawy z dnia 18 lipca 2002 r. o świadczeniu usług drogą elektroniczną, każda ze stron na żądanie drugiej strony, niezwłocznie potwierdza faktu ich otrzymania.</w:t>
      </w:r>
    </w:p>
    <w:p w:rsidR="006620FD" w:rsidRDefault="006620FD" w:rsidP="006620FD">
      <w:pPr>
        <w:numPr>
          <w:ilvl w:val="0"/>
          <w:numId w:val="2"/>
        </w:numPr>
        <w:suppressAutoHyphens w:val="0"/>
        <w:spacing w:after="62" w:line="240" w:lineRule="auto"/>
        <w:jc w:val="both"/>
        <w:rPr>
          <w:bCs/>
        </w:rPr>
      </w:pPr>
      <w:r>
        <w:rPr>
          <w:bCs/>
        </w:rPr>
        <w:t>Wykonawca może zwrócić się do Zamawiającego z wnioskiem o wyjaśnienie treści SIWZ. Wniosek należy przesłać za pośrednictwem Platformy w zakładce „Pytania/Informacje” poprzez polecenie „Dodaj pytanie/komentarz”.</w:t>
      </w:r>
    </w:p>
    <w:p w:rsidR="006620FD" w:rsidRDefault="006620FD" w:rsidP="006620FD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 xml:space="preserve">Jeżeli wniosek o wyjaśnienie treści SIWZ wpłynie do Zamawiającego nie później </w:t>
      </w:r>
      <w:r>
        <w:rPr>
          <w:rFonts w:eastAsia="Times New Roman"/>
        </w:rPr>
        <w:br/>
        <w:t xml:space="preserve">niż do końca dnia, w którym upływa połowa terminu składania ofert, Zamawiający udzieli wyjaśnień niezwłocznie, jednak nie później niż </w:t>
      </w:r>
      <w:r>
        <w:rPr>
          <w:rFonts w:eastAsia="Times New Roman"/>
          <w:b/>
          <w:bCs/>
        </w:rPr>
        <w:t>na 6 dni</w:t>
      </w:r>
      <w:r>
        <w:rPr>
          <w:rFonts w:eastAsia="Times New Roman"/>
        </w:rPr>
        <w:t xml:space="preserve"> przed upływem terminu składania ofert. Jeżeli wniosek o wyjaśnienie treści SIWZ wpłynie po upływie terminu, o którym mowa powyżej, lub dotyczy udzielonych wyjaśnień, Zamawiający może udzielić wyjaśnień albo pozostawić wniosek bez rozpoznania.</w:t>
      </w:r>
    </w:p>
    <w:p w:rsidR="006620FD" w:rsidRDefault="006620FD" w:rsidP="006620FD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>Przedłużenie terminu składania ofert nie wpływa na bieg terminu składania wniosku o wyjaśnienie treści SIWZ.</w:t>
      </w:r>
    </w:p>
    <w:p w:rsidR="006620FD" w:rsidRDefault="006620FD" w:rsidP="006620FD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Treść pytań (bez ujawniania źródła) wraz z wyjaśnieniami, bądź informacje o dokonaniu modyfikacji SIWZ, Zamawiający przekaże Wykonawcom za pośrednictwem Platformy Zakupowej.</w:t>
      </w:r>
    </w:p>
    <w:p w:rsidR="006620FD" w:rsidRDefault="006620FD" w:rsidP="006620FD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W przypadku rozbieżności pomiędzy treścią niniejszej SIWZ, a treścią udzielonych odpowiedzi, jako obowiązującą należy przyjąć treść pisma zawierającego późniejsze oświadczenie Zamawiającego.</w:t>
      </w:r>
    </w:p>
    <w:p w:rsidR="006620FD" w:rsidRDefault="006620FD" w:rsidP="006620FD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 xml:space="preserve">Zamawiający nie przewiduje zwołania zebrania Wykonawców. </w:t>
      </w:r>
    </w:p>
    <w:p w:rsidR="001F4B58" w:rsidRPr="006620FD" w:rsidRDefault="001F4B58" w:rsidP="006620FD"/>
    <w:sectPr w:rsidR="001F4B58" w:rsidRPr="00662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D117E"/>
    <w:multiLevelType w:val="multilevel"/>
    <w:tmpl w:val="73FAC61C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strike w:val="0"/>
        <w:dstrike w:val="0"/>
        <w:color w:val="00000A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7EA95E70"/>
    <w:multiLevelType w:val="multilevel"/>
    <w:tmpl w:val="82767308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2."/>
      <w:lvlJc w:val="left"/>
      <w:pPr>
        <w:ind w:left="855" w:hanging="495"/>
      </w:pPr>
      <w:rPr>
        <w:rFonts w:ascii="Calibri" w:eastAsia="Calibri" w:hAnsi="Calibri" w:cs="Arial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FD"/>
    <w:rsid w:val="001F4B58"/>
    <w:rsid w:val="0066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A5444-7BE3-4817-9DD7-73E28DB0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0FD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620F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620FD"/>
    <w:pPr>
      <w:ind w:left="72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mlub.eb2b.com.pl/cms/page/id/terms-and-condi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mlub.eb2b.com.pl," TargetMode="External"/><Relationship Id="rId5" Type="http://schemas.openxmlformats.org/officeDocument/2006/relationships/hyperlink" Target="https://umlub.eb2b.co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1195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reginawolinska</cp:lastModifiedBy>
  <cp:revision>1</cp:revision>
  <dcterms:created xsi:type="dcterms:W3CDTF">2018-07-03T09:56:00Z</dcterms:created>
  <dcterms:modified xsi:type="dcterms:W3CDTF">2018-07-03T09:58:00Z</dcterms:modified>
</cp:coreProperties>
</file>