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12704" w14:textId="77777777" w:rsidR="00566DFE" w:rsidRPr="0057099B" w:rsidRDefault="00566DFE" w:rsidP="0057099B">
      <w:pPr>
        <w:spacing w:after="0" w:line="360" w:lineRule="auto"/>
        <w:rPr>
          <w:rFonts w:ascii="Verdana" w:hAnsi="Verdana" w:cs="Tahoma"/>
          <w:b/>
          <w:sz w:val="24"/>
          <w:szCs w:val="24"/>
        </w:rPr>
      </w:pPr>
      <w:bookmarkStart w:id="0" w:name="_Hlk212013421"/>
      <w:r w:rsidRPr="0057099B">
        <w:rPr>
          <w:rFonts w:ascii="Verdana" w:hAnsi="Verdana" w:cs="Tahoma"/>
          <w:b/>
          <w:sz w:val="24"/>
          <w:szCs w:val="24"/>
        </w:rPr>
        <w:t xml:space="preserve">Załącznik nr 3 – klauzula informacyjna </w:t>
      </w:r>
    </w:p>
    <w:bookmarkEnd w:id="0"/>
    <w:p w14:paraId="5F72567B" w14:textId="77777777" w:rsidR="0057099B" w:rsidRPr="0057099B" w:rsidRDefault="0057099B" w:rsidP="0057099B">
      <w:pPr>
        <w:pStyle w:val="Nagwek2"/>
        <w:rPr>
          <w:rFonts w:cs="Tahoma"/>
          <w:sz w:val="24"/>
          <w:szCs w:val="24"/>
        </w:rPr>
      </w:pPr>
    </w:p>
    <w:p w14:paraId="5CC242AF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42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  <w:sz w:val="24"/>
          <w:szCs w:val="24"/>
          <w:lang w:eastAsia="ar-SA"/>
        </w:rPr>
        <w:t xml:space="preserve">Informacje dotyczące ochrony osób fizycznych w związku z przetwarzaniem danych osobowych i w sprawie swobodnego przepływu takich danych </w:t>
      </w:r>
    </w:p>
    <w:p w14:paraId="238517C1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Zgodnie z art. 13 ust. 1 i 2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3ED1B55" w14:textId="2F37F3F8" w:rsidR="009D3F9C" w:rsidRDefault="00CB1A3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A</w:t>
      </w:r>
      <w:r w:rsidR="009D3F9C">
        <w:rPr>
          <w:rFonts w:ascii="Tahoma" w:hAnsi="Tahoma" w:cs="Tahoma"/>
          <w:bCs/>
          <w:sz w:val="24"/>
          <w:szCs w:val="24"/>
          <w:lang w:eastAsia="ar-SA"/>
        </w:rPr>
        <w:t xml:space="preserve">dministratorem Pani/Pana danych osobowych jest Uniwersytet Medyczny w Lublinie, Al. Racławickie 1, 20-059 Lublin, NIP: 712-01-06-911, REGON: 000288716, tel. : +48 81 448 50 00, z którym kontakt możliwy jest pod adresem e-mail: </w:t>
      </w:r>
      <w:r w:rsidR="009D3F9C" w:rsidRPr="00CF5D21">
        <w:rPr>
          <w:rFonts w:ascii="Tahoma" w:hAnsi="Tahoma" w:cs="Tahoma"/>
          <w:bCs/>
          <w:sz w:val="24"/>
          <w:szCs w:val="24"/>
          <w:lang w:eastAsia="ar-SA"/>
        </w:rPr>
        <w:t>biuro.rektora@umlub.edu.pl</w:t>
      </w:r>
      <w:r w:rsidR="009D3F9C">
        <w:rPr>
          <w:rFonts w:ascii="Tahoma" w:hAnsi="Tahoma" w:cs="Tahoma"/>
          <w:bCs/>
          <w:sz w:val="24"/>
          <w:szCs w:val="24"/>
          <w:lang w:eastAsia="ar-SA"/>
        </w:rPr>
        <w:t>,</w:t>
      </w:r>
    </w:p>
    <w:p w14:paraId="7A3E6C02" w14:textId="26199F15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z </w:t>
      </w:r>
      <w:r w:rsidR="00CB1A3C">
        <w:rPr>
          <w:rFonts w:ascii="Tahoma" w:hAnsi="Tahoma" w:cs="Tahoma"/>
          <w:bCs/>
          <w:sz w:val="24"/>
          <w:szCs w:val="24"/>
          <w:lang w:eastAsia="ar-SA"/>
        </w:rPr>
        <w:t>I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nspektorem </w:t>
      </w:r>
      <w:r w:rsidR="00CB1A3C">
        <w:rPr>
          <w:rFonts w:ascii="Tahoma" w:hAnsi="Tahoma" w:cs="Tahoma"/>
          <w:bCs/>
          <w:sz w:val="24"/>
          <w:szCs w:val="24"/>
          <w:lang w:eastAsia="ar-SA"/>
        </w:rPr>
        <w:t>O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chrony </w:t>
      </w:r>
      <w:r w:rsidR="00CB1A3C">
        <w:rPr>
          <w:rFonts w:ascii="Tahoma" w:hAnsi="Tahoma" w:cs="Tahoma"/>
          <w:bCs/>
          <w:sz w:val="24"/>
          <w:szCs w:val="24"/>
          <w:lang w:eastAsia="ar-SA"/>
        </w:rPr>
        <w:t>D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anych </w:t>
      </w:r>
      <w:r w:rsidR="00CB1A3C">
        <w:rPr>
          <w:rFonts w:ascii="Tahoma" w:hAnsi="Tahoma" w:cs="Tahoma"/>
          <w:bCs/>
          <w:sz w:val="24"/>
          <w:szCs w:val="24"/>
          <w:lang w:eastAsia="ar-SA"/>
        </w:rPr>
        <w:t>O</w:t>
      </w:r>
      <w:bookmarkStart w:id="1" w:name="_GoBack"/>
      <w:bookmarkEnd w:id="1"/>
      <w:r>
        <w:rPr>
          <w:rFonts w:ascii="Tahoma" w:hAnsi="Tahoma" w:cs="Tahoma"/>
          <w:bCs/>
          <w:sz w:val="24"/>
          <w:szCs w:val="24"/>
          <w:lang w:eastAsia="ar-SA"/>
        </w:rPr>
        <w:t xml:space="preserve">sobowych w Uniwersytecie Medycznym w Lublinie można skontaktować się pod adresem e-mail: </w:t>
      </w:r>
      <w:hyperlink r:id="rId8" w:history="1">
        <w:r w:rsidR="00CB1A3C" w:rsidRPr="00C9444A">
          <w:rPr>
            <w:rStyle w:val="Hipercze"/>
            <w:rFonts w:ascii="Tahoma" w:hAnsi="Tahoma" w:cs="Tahoma"/>
            <w:bCs/>
            <w:sz w:val="24"/>
            <w:szCs w:val="24"/>
            <w:lang w:eastAsia="ar-SA"/>
          </w:rPr>
          <w:t>iod@umlub.edu.pl</w:t>
        </w:r>
      </w:hyperlink>
      <w:r w:rsidR="00CB1A3C">
        <w:rPr>
          <w:rFonts w:ascii="Tahoma" w:hAnsi="Tahoma" w:cs="Tahoma"/>
          <w:bCs/>
          <w:sz w:val="24"/>
          <w:szCs w:val="24"/>
          <w:lang w:eastAsia="ar-SA"/>
        </w:rPr>
        <w:t xml:space="preserve"> lub pisemnie na adres Administratora</w:t>
      </w:r>
      <w:r>
        <w:rPr>
          <w:rFonts w:ascii="Tahoma" w:hAnsi="Tahoma" w:cs="Tahoma"/>
          <w:bCs/>
          <w:sz w:val="24"/>
          <w:szCs w:val="24"/>
          <w:lang w:eastAsia="ar-SA"/>
        </w:rPr>
        <w:t>;</w:t>
      </w:r>
    </w:p>
    <w:p w14:paraId="47C28AA7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przetwarzane będą na podstawie art. 6 ust. 1 lit. c RODO w celu związanym z niniejszym postępowaniem o udzielenie zamówienia publicznego ;</w:t>
      </w:r>
    </w:p>
    <w:p w14:paraId="0D4E0150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odbiorcami Pani/Pana danych osobowych będą osoby lub podmioty, którym udostępniona zostanie dokumentacja postępowania w oparciu o art. 18 i 74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>.</w:t>
      </w:r>
    </w:p>
    <w:p w14:paraId="049508F9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Pani/Pana dane osobowe będą przechowywane, zgodnie z przepisami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>, przez okres 4 lat od dnia zakończenia postępowania o udzielenie zamówienia, nie krótszy jednak niż okres realizacji i utrzymania trwałości efektów projektu, a w przypadku pomocy publicznej nie krócej niż 10 lat od daty przyznania tej pomocy.</w:t>
      </w:r>
    </w:p>
    <w:p w14:paraId="6485E0B1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obowiązek podania przez Panią/Pana danych osobowych bezpośrednio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 xml:space="preserve">Pani/Pana dotyczących jest wymogiem ustawowym określonym w przepisach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 xml:space="preserve">, związanym z udziałem w postępowaniu o udzielenie zamówienia publicznego; konsekwencje niepodania określonych danych wynikają z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>;</w:t>
      </w:r>
    </w:p>
    <w:p w14:paraId="7F09D4E4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odniesieniu do Pani/Pana danych osobowych decyzje nie będą podejmowane w sposób zautomatyzowany, stosowanie do art. 22 RODO;</w:t>
      </w:r>
    </w:p>
    <w:p w14:paraId="373932ED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posiada Pani/Pan:</w:t>
      </w:r>
    </w:p>
    <w:p w14:paraId="286390EE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15 RODO prawo dostępu do danych osobowych Pani/Pana dotyczących;</w:t>
      </w:r>
    </w:p>
    <w:p w14:paraId="0EBBC45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na podstawie art. 16 RODO prawo do sprostowania Pani/Pana danych osobowych (skorzystanie z prawa do sprostowania nie może skutkować zmianą wyniku postępowania o udzielenie zamówienia publicznego ani zmianą postanowień umowy w zakresie niezgodnym z ustawą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 xml:space="preserve"> oraz nie może naruszać integralności protokołu oraz jego załączników);</w:t>
      </w:r>
    </w:p>
    <w:p w14:paraId="54681B31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38E7FB9F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wniesienia skargi do Prezesa Urzędu Ochrony Danych Osobowych, gdy uzna Pani/Pan, że przetwarzanie danych osobowych Pani/Pana dotyczących narusza przepisy RODO</w:t>
      </w:r>
    </w:p>
    <w:p w14:paraId="36ACCDEA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nie przysługuje Pani/Panu:</w:t>
      </w:r>
    </w:p>
    <w:p w14:paraId="1E646AF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związku z art. 17 ust. 3 lit. b, d lub e RODO prawo do usunięcia danych osobowych;</w:t>
      </w:r>
    </w:p>
    <w:p w14:paraId="0D686139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przenoszenia danych osobowych, o którym mowa w art. 20 RODO;</w:t>
      </w:r>
    </w:p>
    <w:p w14:paraId="786672DD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21 RODO prawo sprzeciwu, wobec przetwarzania danych osobowych, gdyż podstawą prawną przetwarzania Pani/Pana danych osobowych jest art. 6 ust. 1 lit. c RODO</w:t>
      </w:r>
    </w:p>
    <w:p w14:paraId="0D517A1B" w14:textId="63D9D54C" w:rsidR="009D3F9C" w:rsidRPr="00B35223" w:rsidRDefault="009D3F9C" w:rsidP="00B35223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 xml:space="preserve"> w przypadku dojścia do zawarcia umowy dane osobowe osób fizycznych, w szczególności osób reprezentujących oraz wskazanych do kontaktu, związanych z wykonaniem umowy, pozyskane bezpośrednio lub pośrednio, będą przetwarzane przez Strony umowy w celu i okresie jej realizacji, a także w celach związanych z rozliczaniem umowy, celach archiwalnych oraz ustalenia i dochodzenia ewentualnych roszczeń w okresie przewidzianym przepisami prawa, na podstawie i w związku z realizacją obowiązków nałożonych na administratora danych przez te przepisy. </w:t>
      </w:r>
      <w:r w:rsidR="00927665" w:rsidRPr="00B35223">
        <w:rPr>
          <w:rFonts w:ascii="Tahoma" w:hAnsi="Tahoma" w:cs="Tahoma"/>
          <w:bCs/>
          <w:sz w:val="24"/>
          <w:szCs w:val="24"/>
          <w:lang w:eastAsia="ar-SA"/>
        </w:rPr>
        <w:t>Dane mogą być umieszczane także w Centralnym Rejestrze Umów (CRU JSFP) w celu realizacji ustawowego obowiązku publikacji informacji o umowie w na podstawie art. 34a ustawy o finansach publicznych (art. 6 ust. 1 lit. c RODO), w związku z realizacją obowiązków nałożonych na administratora danych przez przepisy prawa</w:t>
      </w:r>
      <w:r w:rsidR="00927665">
        <w:rPr>
          <w:rFonts w:ascii="Tahoma" w:hAnsi="Tahoma" w:cs="Tahoma"/>
          <w:bCs/>
          <w:sz w:val="24"/>
          <w:szCs w:val="24"/>
          <w:lang w:eastAsia="ar-SA"/>
        </w:rPr>
        <w:t>.</w:t>
      </w:r>
      <w:r w:rsidR="00927665" w:rsidRP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Pr="00B95C84">
        <w:rPr>
          <w:rFonts w:ascii="Tahoma" w:hAnsi="Tahoma" w:cs="Tahoma"/>
          <w:bCs/>
          <w:sz w:val="24"/>
          <w:szCs w:val="24"/>
          <w:lang w:eastAsia="ar-SA"/>
        </w:rPr>
        <w:t>Dane te nie będą przedmiotem sprzedaży i udostępniania podmiotom zewnętrznym, za wyjątkiem przypadków przewidzianych przepisami prawa</w:t>
      </w:r>
      <w:r w:rsidR="00B95C84" w:rsidRPr="00B95C84">
        <w:rPr>
          <w:rFonts w:ascii="Tahoma" w:hAnsi="Tahoma" w:cs="Tahoma"/>
          <w:bCs/>
          <w:sz w:val="24"/>
          <w:szCs w:val="24"/>
          <w:lang w:eastAsia="ar-SA"/>
        </w:rPr>
        <w:t>.</w:t>
      </w:r>
      <w:r w:rsidR="00B95C84" w:rsidRPr="00B95C84">
        <w:rPr>
          <w:rFonts w:ascii="Tahoma" w:hAnsi="Tahoma" w:cs="Tahoma"/>
          <w:bCs/>
          <w:strike/>
          <w:sz w:val="24"/>
          <w:szCs w:val="24"/>
          <w:lang w:eastAsia="ar-SA"/>
        </w:rPr>
        <w:t xml:space="preserve"> 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Dane nie będą przekazywane do państw trzecich i organizacji międzynarodowych. Mogą one zostać przekazane podmiotom współpracującym w Uniwersytetem w oparciu o umowy powierzenia  zawarte zgodnie z 28 RODO, m.in. w związku ze wsparciem w  zakresie IT, czy obsługą korespondencji. </w:t>
      </w:r>
      <w:r w:rsid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Pr="00B35223">
        <w:rPr>
          <w:rFonts w:ascii="Tahoma" w:hAnsi="Tahoma" w:cs="Tahoma"/>
          <w:bCs/>
          <w:sz w:val="24"/>
          <w:szCs w:val="24"/>
          <w:lang w:eastAsia="ar-SA"/>
        </w:rPr>
        <w:t>W pozostałym zakresie zasady i sposób postępowania z danymi został opisany powyżej.</w:t>
      </w:r>
    </w:p>
    <w:p w14:paraId="09C60DFE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Wykonawca jest zobowiązany do poinformowania o zasadach i sposobie przetwarzania danych wszystkie osoby fizyczne zaangażowane w realizację umowy.</w:t>
      </w:r>
    </w:p>
    <w:p w14:paraId="0E1374E3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przypadku, gdy wykonanie obowiązku, o którym mowa w art. 15 ust. 1 – 3 RODO, wymagałoby niewspółmiernie dużego wysiłku, Zamawiający może żądać od osoby, której dane dotyczą wskazania dodatkowych informacji mających na celu sprecyzowanie żądania, w szczególności podania daty lub nazwy postępowania o udzielenie zamówienia publicznego. Wystąpienie z żądaniem, o którym mowa w art. 18 ust. 1 RODO nie ogranicza przetwarzania danych osobowych do czasu zakończenia niniejszego postępowania.</w:t>
      </w:r>
    </w:p>
    <w:p w14:paraId="6EA80106" w14:textId="77777777" w:rsidR="00CF5D21" w:rsidRDefault="000B7B1E" w:rsidP="000B7B1E">
      <w:pPr>
        <w:spacing w:after="0"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         </w:t>
      </w:r>
    </w:p>
    <w:p w14:paraId="795E2F06" w14:textId="4C682630" w:rsidR="00CF5D21" w:rsidRPr="005B441E" w:rsidRDefault="00CF5D21" w:rsidP="00CF5D2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5B441E">
        <w:rPr>
          <w:rFonts w:ascii="Tahoma" w:hAnsi="Tahoma" w:cs="Tahoma"/>
          <w:b/>
        </w:rPr>
        <w:t>Podpis:</w:t>
      </w:r>
    </w:p>
    <w:p w14:paraId="75F318A1" w14:textId="566A2EF2" w:rsidR="000B7B1E" w:rsidRPr="00156BB8" w:rsidRDefault="00CF5D21" w:rsidP="00156BB8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5B441E">
        <w:rPr>
          <w:rFonts w:ascii="Tahoma" w:hAnsi="Tahoma" w:cs="Tahoma"/>
          <w:bCs/>
        </w:rPr>
        <w:lastRenderedPageBreak/>
        <w:t>(Data i podpis osoby uprawnionej)</w:t>
      </w:r>
      <w:r w:rsidR="000B7B1E">
        <w:rPr>
          <w:rFonts w:ascii="Verdana" w:hAnsi="Verdana"/>
          <w:b/>
        </w:rPr>
        <w:t xml:space="preserve">   </w:t>
      </w:r>
    </w:p>
    <w:p w14:paraId="0C2FCCC1" w14:textId="77777777" w:rsidR="0057099B" w:rsidRPr="0057099B" w:rsidRDefault="0057099B" w:rsidP="009D3F9C">
      <w:pPr>
        <w:pStyle w:val="Nagwek2"/>
        <w:rPr>
          <w:rFonts w:cs="Tahoma"/>
          <w:b w:val="0"/>
          <w:sz w:val="24"/>
          <w:szCs w:val="24"/>
        </w:rPr>
      </w:pPr>
    </w:p>
    <w:sectPr w:rsidR="0057099B" w:rsidRPr="0057099B" w:rsidSect="009B3C63">
      <w:headerReference w:type="default" r:id="rId9"/>
      <w:footerReference w:type="default" r:id="rId10"/>
      <w:pgSz w:w="11906" w:h="16838"/>
      <w:pgMar w:top="-1700" w:right="1417" w:bottom="1417" w:left="1417" w:header="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FC343" w14:textId="77777777" w:rsidR="00FB2719" w:rsidRDefault="00FB2719" w:rsidP="007D78D7">
      <w:pPr>
        <w:spacing w:after="0" w:line="240" w:lineRule="auto"/>
      </w:pPr>
      <w:r>
        <w:separator/>
      </w:r>
    </w:p>
  </w:endnote>
  <w:endnote w:type="continuationSeparator" w:id="0">
    <w:p w14:paraId="01CC97C4" w14:textId="77777777" w:rsidR="00FB2719" w:rsidRDefault="00FB2719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5ABBD" w14:textId="0B708CC2" w:rsidR="00EA623B" w:rsidRDefault="00EA623B">
    <w:pPr>
      <w:pStyle w:val="Stopka"/>
    </w:pPr>
    <w:r>
      <w:t xml:space="preserve">                       </w:t>
    </w:r>
    <w:r w:rsidR="003406AA">
      <w:tab/>
    </w:r>
    <w:r w:rsidR="003406A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DF1E3" w14:textId="77777777" w:rsidR="00FB2719" w:rsidRDefault="00FB2719" w:rsidP="007D78D7">
      <w:pPr>
        <w:spacing w:after="0" w:line="240" w:lineRule="auto"/>
      </w:pPr>
      <w:r>
        <w:separator/>
      </w:r>
    </w:p>
  </w:footnote>
  <w:footnote w:type="continuationSeparator" w:id="0">
    <w:p w14:paraId="521DA02D" w14:textId="77777777" w:rsidR="00FB2719" w:rsidRDefault="00FB2719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4900E" w14:textId="77777777" w:rsidR="004C66F9" w:rsidRDefault="004C66F9" w:rsidP="004C66F9">
    <w:pPr>
      <w:spacing w:after="0" w:line="240" w:lineRule="auto"/>
      <w:rPr>
        <w:sz w:val="18"/>
        <w:szCs w:val="18"/>
      </w:rPr>
    </w:pPr>
    <w:r>
      <w:tab/>
      <w:t xml:space="preserve">  </w:t>
    </w:r>
    <w:r>
      <w:tab/>
      <w:t xml:space="preserve">  </w:t>
    </w:r>
  </w:p>
  <w:p w14:paraId="2B8DFE42" w14:textId="64EF306F" w:rsidR="004C66F9" w:rsidRDefault="004C66F9">
    <w:pPr>
      <w:pStyle w:val="Nagwek"/>
    </w:pPr>
  </w:p>
  <w:p w14:paraId="49004DDC" w14:textId="77777777" w:rsidR="004C66F9" w:rsidRDefault="004C66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701C"/>
    <w:multiLevelType w:val="hybridMultilevel"/>
    <w:tmpl w:val="463A9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30523"/>
    <w:multiLevelType w:val="multilevel"/>
    <w:tmpl w:val="8F4AAC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A63AA"/>
    <w:multiLevelType w:val="hybridMultilevel"/>
    <w:tmpl w:val="3CCA8C5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3F00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B70FB"/>
    <w:multiLevelType w:val="hybridMultilevel"/>
    <w:tmpl w:val="0C00B8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F708C"/>
    <w:multiLevelType w:val="multilevel"/>
    <w:tmpl w:val="ED30D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D02BF"/>
    <w:multiLevelType w:val="multilevel"/>
    <w:tmpl w:val="215E9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97213"/>
    <w:multiLevelType w:val="multilevel"/>
    <w:tmpl w:val="3DCE7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CF43B9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142F1"/>
    <w:multiLevelType w:val="hybridMultilevel"/>
    <w:tmpl w:val="CA8CD4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13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14" w15:restartNumberingAfterBreak="0">
    <w:nsid w:val="3B43466E"/>
    <w:multiLevelType w:val="multilevel"/>
    <w:tmpl w:val="48EC0E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E3187F"/>
    <w:multiLevelType w:val="hybridMultilevel"/>
    <w:tmpl w:val="DE922A6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4C47B6"/>
    <w:multiLevelType w:val="multilevel"/>
    <w:tmpl w:val="A3BCE6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338A5"/>
    <w:multiLevelType w:val="multilevel"/>
    <w:tmpl w:val="9B28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627D"/>
    <w:multiLevelType w:val="hybridMultilevel"/>
    <w:tmpl w:val="57C6A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22" w15:restartNumberingAfterBreak="0">
    <w:nsid w:val="4A7E0AAB"/>
    <w:multiLevelType w:val="multilevel"/>
    <w:tmpl w:val="F69E9C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61446"/>
    <w:multiLevelType w:val="multilevel"/>
    <w:tmpl w:val="E9028B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25" w15:restartNumberingAfterBreak="0">
    <w:nsid w:val="50B32383"/>
    <w:multiLevelType w:val="hybridMultilevel"/>
    <w:tmpl w:val="1806E1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D78FD"/>
    <w:multiLevelType w:val="multilevel"/>
    <w:tmpl w:val="961408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5F3697"/>
    <w:multiLevelType w:val="multilevel"/>
    <w:tmpl w:val="EC923D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87EB5"/>
    <w:multiLevelType w:val="multilevel"/>
    <w:tmpl w:val="898E9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2308E3"/>
    <w:multiLevelType w:val="multilevel"/>
    <w:tmpl w:val="289E8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C4A51"/>
    <w:multiLevelType w:val="hybridMultilevel"/>
    <w:tmpl w:val="73B69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20800"/>
    <w:multiLevelType w:val="hybridMultilevel"/>
    <w:tmpl w:val="AF747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C6977"/>
    <w:multiLevelType w:val="multilevel"/>
    <w:tmpl w:val="9D5E9C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C56A8"/>
    <w:multiLevelType w:val="multilevel"/>
    <w:tmpl w:val="8C7E40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5D063D"/>
    <w:multiLevelType w:val="multilevel"/>
    <w:tmpl w:val="FBA4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3"/>
  </w:num>
  <w:num w:numId="11">
    <w:abstractNumId w:val="30"/>
  </w:num>
  <w:num w:numId="12">
    <w:abstractNumId w:val="17"/>
  </w:num>
  <w:num w:numId="13">
    <w:abstractNumId w:val="5"/>
  </w:num>
  <w:num w:numId="14">
    <w:abstractNumId w:val="2"/>
  </w:num>
  <w:num w:numId="15">
    <w:abstractNumId w:val="31"/>
  </w:num>
  <w:num w:numId="16">
    <w:abstractNumId w:val="15"/>
  </w:num>
  <w:num w:numId="17">
    <w:abstractNumId w:val="10"/>
  </w:num>
  <w:num w:numId="18">
    <w:abstractNumId w:val="3"/>
  </w:num>
  <w:num w:numId="19">
    <w:abstractNumId w:val="36"/>
  </w:num>
  <w:num w:numId="20">
    <w:abstractNumId w:val="18"/>
  </w:num>
  <w:num w:numId="21">
    <w:abstractNumId w:val="29"/>
  </w:num>
  <w:num w:numId="22">
    <w:abstractNumId w:val="28"/>
  </w:num>
  <w:num w:numId="23">
    <w:abstractNumId w:val="33"/>
  </w:num>
  <w:num w:numId="24">
    <w:abstractNumId w:val="9"/>
  </w:num>
  <w:num w:numId="25">
    <w:abstractNumId w:val="1"/>
  </w:num>
  <w:num w:numId="26">
    <w:abstractNumId w:val="27"/>
  </w:num>
  <w:num w:numId="27">
    <w:abstractNumId w:val="22"/>
  </w:num>
  <w:num w:numId="28">
    <w:abstractNumId w:val="23"/>
  </w:num>
  <w:num w:numId="29">
    <w:abstractNumId w:val="7"/>
  </w:num>
  <w:num w:numId="30">
    <w:abstractNumId w:val="14"/>
  </w:num>
  <w:num w:numId="31">
    <w:abstractNumId w:val="16"/>
  </w:num>
  <w:num w:numId="32">
    <w:abstractNumId w:val="6"/>
  </w:num>
  <w:num w:numId="33">
    <w:abstractNumId w:val="35"/>
  </w:num>
  <w:num w:numId="34">
    <w:abstractNumId w:val="26"/>
  </w:num>
  <w:num w:numId="35">
    <w:abstractNumId w:val="32"/>
  </w:num>
  <w:num w:numId="36">
    <w:abstractNumId w:val="0"/>
  </w:num>
  <w:num w:numId="37">
    <w:abstractNumId w:val="25"/>
  </w:num>
  <w:num w:numId="38">
    <w:abstractNumId w:val="11"/>
  </w:num>
  <w:num w:numId="39">
    <w:abstractNumId w:val="20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7CAF"/>
    <w:rsid w:val="00047DD6"/>
    <w:rsid w:val="00086E1C"/>
    <w:rsid w:val="000B0CA5"/>
    <w:rsid w:val="000B7B1E"/>
    <w:rsid w:val="000E1057"/>
    <w:rsid w:val="000E3B2A"/>
    <w:rsid w:val="00102B32"/>
    <w:rsid w:val="00146BA7"/>
    <w:rsid w:val="00153D90"/>
    <w:rsid w:val="00156B02"/>
    <w:rsid w:val="00156BB8"/>
    <w:rsid w:val="00165E95"/>
    <w:rsid w:val="0019411B"/>
    <w:rsid w:val="00196B71"/>
    <w:rsid w:val="001A0CD7"/>
    <w:rsid w:val="001C07A1"/>
    <w:rsid w:val="001C4CC6"/>
    <w:rsid w:val="001D2940"/>
    <w:rsid w:val="001D7230"/>
    <w:rsid w:val="001E1AEE"/>
    <w:rsid w:val="001E408B"/>
    <w:rsid w:val="00211524"/>
    <w:rsid w:val="00220F6B"/>
    <w:rsid w:val="00231023"/>
    <w:rsid w:val="00234453"/>
    <w:rsid w:val="002424DB"/>
    <w:rsid w:val="0024351A"/>
    <w:rsid w:val="00251958"/>
    <w:rsid w:val="002604B4"/>
    <w:rsid w:val="002633B5"/>
    <w:rsid w:val="002728EE"/>
    <w:rsid w:val="002C2826"/>
    <w:rsid w:val="002C698C"/>
    <w:rsid w:val="00316072"/>
    <w:rsid w:val="003406AA"/>
    <w:rsid w:val="00374525"/>
    <w:rsid w:val="00397088"/>
    <w:rsid w:val="003A05EC"/>
    <w:rsid w:val="003A68CE"/>
    <w:rsid w:val="003A7B30"/>
    <w:rsid w:val="003C1A52"/>
    <w:rsid w:val="003D08DC"/>
    <w:rsid w:val="0041613A"/>
    <w:rsid w:val="00417019"/>
    <w:rsid w:val="00444917"/>
    <w:rsid w:val="004531C2"/>
    <w:rsid w:val="00456879"/>
    <w:rsid w:val="00486C59"/>
    <w:rsid w:val="004C66F9"/>
    <w:rsid w:val="004E2DD1"/>
    <w:rsid w:val="004F3B1F"/>
    <w:rsid w:val="005277EF"/>
    <w:rsid w:val="00531525"/>
    <w:rsid w:val="0053678F"/>
    <w:rsid w:val="005602CC"/>
    <w:rsid w:val="00566DFE"/>
    <w:rsid w:val="0057099B"/>
    <w:rsid w:val="00574E15"/>
    <w:rsid w:val="005B31C0"/>
    <w:rsid w:val="005C1C19"/>
    <w:rsid w:val="005C70FB"/>
    <w:rsid w:val="005E378C"/>
    <w:rsid w:val="006023E8"/>
    <w:rsid w:val="006301C5"/>
    <w:rsid w:val="0065608F"/>
    <w:rsid w:val="006644F6"/>
    <w:rsid w:val="006667DC"/>
    <w:rsid w:val="00667CDD"/>
    <w:rsid w:val="006A64AE"/>
    <w:rsid w:val="006C4177"/>
    <w:rsid w:val="006C4585"/>
    <w:rsid w:val="006C7E62"/>
    <w:rsid w:val="00707323"/>
    <w:rsid w:val="0072667D"/>
    <w:rsid w:val="00727A47"/>
    <w:rsid w:val="007304B5"/>
    <w:rsid w:val="00736C8E"/>
    <w:rsid w:val="00744A7E"/>
    <w:rsid w:val="00767BA2"/>
    <w:rsid w:val="0079023F"/>
    <w:rsid w:val="007A27BD"/>
    <w:rsid w:val="007D4B49"/>
    <w:rsid w:val="007D78D7"/>
    <w:rsid w:val="007E4906"/>
    <w:rsid w:val="007F222A"/>
    <w:rsid w:val="007F6875"/>
    <w:rsid w:val="00827EBE"/>
    <w:rsid w:val="00881DC4"/>
    <w:rsid w:val="00884FB7"/>
    <w:rsid w:val="008A7962"/>
    <w:rsid w:val="008B4B7D"/>
    <w:rsid w:val="008D57B4"/>
    <w:rsid w:val="008E14CC"/>
    <w:rsid w:val="008E390E"/>
    <w:rsid w:val="008F3AFE"/>
    <w:rsid w:val="008F55F5"/>
    <w:rsid w:val="00927665"/>
    <w:rsid w:val="00964909"/>
    <w:rsid w:val="00973166"/>
    <w:rsid w:val="009B3C63"/>
    <w:rsid w:val="009D3F9C"/>
    <w:rsid w:val="009F31F2"/>
    <w:rsid w:val="009F725F"/>
    <w:rsid w:val="00A05CB2"/>
    <w:rsid w:val="00A05D25"/>
    <w:rsid w:val="00A40822"/>
    <w:rsid w:val="00A41106"/>
    <w:rsid w:val="00A5114D"/>
    <w:rsid w:val="00A545C4"/>
    <w:rsid w:val="00A91340"/>
    <w:rsid w:val="00AA4B5E"/>
    <w:rsid w:val="00AA6563"/>
    <w:rsid w:val="00AC680D"/>
    <w:rsid w:val="00AE1EB0"/>
    <w:rsid w:val="00AE552C"/>
    <w:rsid w:val="00AE65BF"/>
    <w:rsid w:val="00AF15BF"/>
    <w:rsid w:val="00B01D5E"/>
    <w:rsid w:val="00B07F2B"/>
    <w:rsid w:val="00B2178C"/>
    <w:rsid w:val="00B32D2B"/>
    <w:rsid w:val="00B35223"/>
    <w:rsid w:val="00B40AA2"/>
    <w:rsid w:val="00B670FE"/>
    <w:rsid w:val="00B81BA3"/>
    <w:rsid w:val="00B95C84"/>
    <w:rsid w:val="00BC73F8"/>
    <w:rsid w:val="00BD3DEE"/>
    <w:rsid w:val="00BE7A5B"/>
    <w:rsid w:val="00BF1E1E"/>
    <w:rsid w:val="00C158DC"/>
    <w:rsid w:val="00C460FB"/>
    <w:rsid w:val="00C55407"/>
    <w:rsid w:val="00C561E0"/>
    <w:rsid w:val="00C76687"/>
    <w:rsid w:val="00CB1A3C"/>
    <w:rsid w:val="00CF0874"/>
    <w:rsid w:val="00CF48AC"/>
    <w:rsid w:val="00CF5D21"/>
    <w:rsid w:val="00D05694"/>
    <w:rsid w:val="00D42D46"/>
    <w:rsid w:val="00D56954"/>
    <w:rsid w:val="00D65FEB"/>
    <w:rsid w:val="00D8039C"/>
    <w:rsid w:val="00D81474"/>
    <w:rsid w:val="00D95B53"/>
    <w:rsid w:val="00DA39BE"/>
    <w:rsid w:val="00DC4FF3"/>
    <w:rsid w:val="00DE031E"/>
    <w:rsid w:val="00DE082B"/>
    <w:rsid w:val="00E028A7"/>
    <w:rsid w:val="00E15489"/>
    <w:rsid w:val="00E230F2"/>
    <w:rsid w:val="00E402AF"/>
    <w:rsid w:val="00E42174"/>
    <w:rsid w:val="00E520B2"/>
    <w:rsid w:val="00E62AA9"/>
    <w:rsid w:val="00E636E8"/>
    <w:rsid w:val="00E81FBC"/>
    <w:rsid w:val="00E90E3D"/>
    <w:rsid w:val="00E925A4"/>
    <w:rsid w:val="00E93F89"/>
    <w:rsid w:val="00EA49F0"/>
    <w:rsid w:val="00EA623B"/>
    <w:rsid w:val="00EB6618"/>
    <w:rsid w:val="00EE0860"/>
    <w:rsid w:val="00EE098F"/>
    <w:rsid w:val="00EF5CA0"/>
    <w:rsid w:val="00F3145E"/>
    <w:rsid w:val="00F3169F"/>
    <w:rsid w:val="00F43299"/>
    <w:rsid w:val="00F45A70"/>
    <w:rsid w:val="00F468EB"/>
    <w:rsid w:val="00F57956"/>
    <w:rsid w:val="00F67E34"/>
    <w:rsid w:val="00F82C92"/>
    <w:rsid w:val="00F87C62"/>
    <w:rsid w:val="00FB2719"/>
    <w:rsid w:val="00FB3F23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7099B"/>
    <w:pPr>
      <w:keepNext/>
      <w:keepLines/>
      <w:widowControl w:val="0"/>
      <w:spacing w:before="40" w:after="160" w:line="276" w:lineRule="auto"/>
      <w:outlineLvl w:val="1"/>
    </w:pPr>
    <w:rPr>
      <w:rFonts w:ascii="Verdana" w:hAnsi="Verdana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4C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4C66F9"/>
    <w:pPr>
      <w:spacing w:after="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110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66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66DFE"/>
  </w:style>
  <w:style w:type="character" w:customStyle="1" w:styleId="eop">
    <w:name w:val="eop"/>
    <w:basedOn w:val="Domylnaczcionkaakapitu"/>
    <w:rsid w:val="00566DFE"/>
  </w:style>
  <w:style w:type="character" w:styleId="Odwoaniedokomentarza">
    <w:name w:val="annotation reference"/>
    <w:basedOn w:val="Domylnaczcionkaakapitu"/>
    <w:uiPriority w:val="99"/>
    <w:semiHidden/>
    <w:unhideWhenUsed/>
    <w:rsid w:val="00D56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6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6954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6954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7099B"/>
    <w:rPr>
      <w:rFonts w:ascii="Verdana" w:eastAsiaTheme="majorEastAsia" w:hAnsi="Verdana" w:cstheme="majorBidi"/>
      <w:b/>
      <w:sz w:val="28"/>
      <w:szCs w:val="26"/>
    </w:rPr>
  </w:style>
  <w:style w:type="paragraph" w:styleId="Bezodstpw">
    <w:name w:val="No Spacing"/>
    <w:uiPriority w:val="1"/>
    <w:qFormat/>
    <w:rsid w:val="0057099B"/>
    <w:pPr>
      <w:widowControl w:val="0"/>
      <w:suppressAutoHyphens/>
      <w:autoSpaceDN w:val="0"/>
      <w:spacing w:before="240" w:line="276" w:lineRule="auto"/>
      <w:ind w:left="567" w:hanging="567"/>
      <w:textAlignment w:val="baseline"/>
    </w:pPr>
    <w:rPr>
      <w:rFonts w:ascii="Verdana" w:eastAsia="Calibri" w:hAnsi="Verdana" w:cs="F"/>
      <w:kern w:val="3"/>
      <w:sz w:val="24"/>
    </w:rPr>
  </w:style>
  <w:style w:type="paragraph" w:customStyle="1" w:styleId="Standard">
    <w:name w:val="Standard"/>
    <w:rsid w:val="0057099B"/>
    <w:pPr>
      <w:suppressAutoHyphens/>
      <w:autoSpaceDN w:val="0"/>
      <w:spacing w:line="254" w:lineRule="auto"/>
    </w:pPr>
    <w:rPr>
      <w:rFonts w:ascii="Calibri" w:eastAsia="Calibri" w:hAnsi="Calibri" w:cs="F"/>
      <w:kern w:val="3"/>
    </w:rPr>
  </w:style>
  <w:style w:type="paragraph" w:styleId="Tekstpodstawowy2">
    <w:name w:val="Body Text 2"/>
    <w:basedOn w:val="Normalny"/>
    <w:link w:val="Tekstpodstawowy2Znak"/>
    <w:rsid w:val="00CF5D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CF5D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lub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560C-BA96-4589-99F7-34E521C0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Kinga Gałkowska</cp:lastModifiedBy>
  <cp:revision>4</cp:revision>
  <dcterms:created xsi:type="dcterms:W3CDTF">2026-11-05T12:26:00Z</dcterms:created>
  <dcterms:modified xsi:type="dcterms:W3CDTF">2026-11-05T12:54:00Z</dcterms:modified>
</cp:coreProperties>
</file>