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0166D" w14:textId="003564F1" w:rsidR="00523193" w:rsidRPr="00BB190A" w:rsidRDefault="00523193" w:rsidP="005B441E">
      <w:pPr>
        <w:spacing w:line="360" w:lineRule="auto"/>
        <w:rPr>
          <w:rFonts w:ascii="Tahoma" w:hAnsi="Tahoma" w:cs="Tahoma"/>
          <w:b/>
        </w:rPr>
      </w:pPr>
      <w:r w:rsidRPr="00BB190A">
        <w:rPr>
          <w:rFonts w:ascii="Tahoma" w:hAnsi="Tahoma" w:cs="Tahoma"/>
          <w:b/>
        </w:rPr>
        <w:t xml:space="preserve">Załącznik nr 1 do sprawy DLG-A </w:t>
      </w:r>
      <w:r w:rsidR="009B4995" w:rsidRPr="009B4995">
        <w:rPr>
          <w:rFonts w:ascii="Tahoma" w:hAnsi="Tahoma" w:cs="Tahoma"/>
          <w:b/>
        </w:rPr>
        <w:t>7111644</w:t>
      </w:r>
    </w:p>
    <w:p w14:paraId="537663E2" w14:textId="7FE2C437" w:rsidR="00523193" w:rsidRPr="00BB190A" w:rsidRDefault="00523193" w:rsidP="005B441E">
      <w:pPr>
        <w:spacing w:line="360" w:lineRule="auto"/>
        <w:rPr>
          <w:rFonts w:ascii="Tahoma" w:hAnsi="Tahoma" w:cs="Tahoma"/>
          <w:b/>
        </w:rPr>
      </w:pPr>
    </w:p>
    <w:p w14:paraId="398E807F" w14:textId="5E95C862" w:rsidR="00523193" w:rsidRPr="00BB190A" w:rsidRDefault="00523193" w:rsidP="00523193">
      <w:pPr>
        <w:pStyle w:val="Tekstpodstawowywcity"/>
        <w:spacing w:line="360" w:lineRule="auto"/>
        <w:ind w:left="0" w:firstLine="0"/>
        <w:rPr>
          <w:rFonts w:ascii="Tahoma" w:hAnsi="Tahoma" w:cs="Tahoma"/>
          <w:szCs w:val="24"/>
        </w:rPr>
      </w:pPr>
      <w:r w:rsidRPr="00BB190A">
        <w:rPr>
          <w:rFonts w:ascii="Tahoma" w:hAnsi="Tahoma" w:cs="Tahoma"/>
          <w:szCs w:val="24"/>
        </w:rPr>
        <w:t>SZCZEGÓŁOWY OPIS PRZEDMIOTU OBJĘTEGO ZAPYTANIEM</w:t>
      </w:r>
    </w:p>
    <w:p w14:paraId="13984D99" w14:textId="77777777" w:rsidR="00523193" w:rsidRPr="00BB190A" w:rsidRDefault="00523193" w:rsidP="005B441E">
      <w:pPr>
        <w:spacing w:line="360" w:lineRule="auto"/>
        <w:rPr>
          <w:rFonts w:ascii="Tahoma" w:hAnsi="Tahoma" w:cs="Tahoma"/>
          <w:b/>
        </w:rPr>
      </w:pPr>
    </w:p>
    <w:p w14:paraId="455D2034" w14:textId="3D7AAB5F" w:rsidR="00F20936" w:rsidRPr="00BB190A" w:rsidRDefault="00523193" w:rsidP="005B441E">
      <w:pPr>
        <w:spacing w:line="360" w:lineRule="auto"/>
        <w:rPr>
          <w:rFonts w:ascii="Tahoma" w:hAnsi="Tahoma" w:cs="Tahoma"/>
          <w:b/>
        </w:rPr>
      </w:pPr>
      <w:r w:rsidRPr="00BB190A">
        <w:rPr>
          <w:rFonts w:ascii="Tahoma" w:hAnsi="Tahoma" w:cs="Tahoma"/>
          <w:b/>
        </w:rPr>
        <w:t xml:space="preserve">Przedmiot zamówienia: </w:t>
      </w:r>
      <w:r w:rsidR="0097338A" w:rsidRPr="00BB190A">
        <w:rPr>
          <w:rFonts w:ascii="Tahoma" w:hAnsi="Tahoma" w:cs="Tahoma"/>
          <w:b/>
        </w:rPr>
        <w:t xml:space="preserve">Dostawa i montaż </w:t>
      </w:r>
      <w:r w:rsidR="009B4995">
        <w:rPr>
          <w:rFonts w:ascii="Tahoma" w:hAnsi="Tahoma" w:cs="Tahoma"/>
          <w:b/>
        </w:rPr>
        <w:t xml:space="preserve">przenośnego spektrometru </w:t>
      </w:r>
      <w:proofErr w:type="spellStart"/>
      <w:r w:rsidR="009B4995">
        <w:rPr>
          <w:rFonts w:ascii="Tahoma" w:hAnsi="Tahoma" w:cs="Tahoma"/>
          <w:b/>
        </w:rPr>
        <w:t>ramanowskiego</w:t>
      </w:r>
      <w:proofErr w:type="spellEnd"/>
      <w:r w:rsidR="009B4995">
        <w:rPr>
          <w:rFonts w:ascii="Tahoma" w:hAnsi="Tahoma" w:cs="Tahoma"/>
          <w:b/>
        </w:rPr>
        <w:t xml:space="preserve"> z wyposażeniem (1 </w:t>
      </w:r>
      <w:proofErr w:type="spellStart"/>
      <w:r w:rsidR="009B4995">
        <w:rPr>
          <w:rFonts w:ascii="Tahoma" w:hAnsi="Tahoma" w:cs="Tahoma"/>
          <w:b/>
        </w:rPr>
        <w:t>kpl</w:t>
      </w:r>
      <w:proofErr w:type="spellEnd"/>
      <w:r w:rsidR="009B4995">
        <w:rPr>
          <w:rFonts w:ascii="Tahoma" w:hAnsi="Tahoma" w:cs="Tahoma"/>
          <w:b/>
        </w:rPr>
        <w:t xml:space="preserve">.) </w:t>
      </w:r>
    </w:p>
    <w:p w14:paraId="4316BD29" w14:textId="77777777" w:rsidR="0097338A" w:rsidRPr="00BB190A" w:rsidRDefault="0097338A" w:rsidP="005B441E">
      <w:pPr>
        <w:spacing w:line="360" w:lineRule="auto"/>
        <w:rPr>
          <w:rFonts w:ascii="Tahoma" w:hAnsi="Tahoma" w:cs="Tahoma"/>
        </w:rPr>
      </w:pPr>
    </w:p>
    <w:tbl>
      <w:tblPr>
        <w:tblW w:w="46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30"/>
      </w:tblGrid>
      <w:tr w:rsidR="0097338A" w:rsidRPr="00BB190A" w14:paraId="6CB43191" w14:textId="77777777" w:rsidTr="00F01D14">
        <w:trPr>
          <w:trHeight w:val="55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04FC055D" w14:textId="2321EC45" w:rsidR="0034769E" w:rsidRDefault="00BB190A" w:rsidP="00F01D14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spacing w:before="1" w:line="360" w:lineRule="auto"/>
              <w:ind w:right="-46"/>
              <w:rPr>
                <w:rFonts w:ascii="Tahoma" w:hAnsi="Tahoma" w:cs="Tahoma"/>
                <w:b/>
                <w:bCs/>
              </w:rPr>
            </w:pPr>
            <w:r w:rsidRPr="00BB190A">
              <w:rPr>
                <w:rFonts w:ascii="Tahoma" w:hAnsi="Tahoma" w:cs="Tahoma"/>
                <w:b/>
                <w:bCs/>
              </w:rPr>
              <w:t xml:space="preserve"> </w:t>
            </w:r>
            <w:r w:rsidR="009B4995">
              <w:rPr>
                <w:rFonts w:ascii="Tahoma" w:hAnsi="Tahoma" w:cs="Tahoma"/>
                <w:b/>
                <w:bCs/>
              </w:rPr>
              <w:t xml:space="preserve">Przenośny spektrometr </w:t>
            </w:r>
            <w:proofErr w:type="spellStart"/>
            <w:r w:rsidR="009B4995">
              <w:rPr>
                <w:rFonts w:ascii="Tahoma" w:hAnsi="Tahoma" w:cs="Tahoma"/>
                <w:b/>
                <w:bCs/>
              </w:rPr>
              <w:t>ramanowski</w:t>
            </w:r>
            <w:proofErr w:type="spellEnd"/>
            <w:r w:rsidR="009B4995">
              <w:rPr>
                <w:rFonts w:ascii="Tahoma" w:hAnsi="Tahoma" w:cs="Tahoma"/>
                <w:b/>
                <w:bCs/>
              </w:rPr>
              <w:t xml:space="preserve"> z wyposażeniem</w:t>
            </w:r>
            <w:r w:rsidRPr="00BB190A">
              <w:rPr>
                <w:rFonts w:ascii="Tahoma" w:hAnsi="Tahoma" w:cs="Tahoma"/>
                <w:b/>
                <w:bCs/>
              </w:rPr>
              <w:t xml:space="preserve">(1 </w:t>
            </w:r>
            <w:proofErr w:type="spellStart"/>
            <w:r w:rsidRPr="00BB190A">
              <w:rPr>
                <w:rFonts w:ascii="Tahoma" w:hAnsi="Tahoma" w:cs="Tahoma"/>
                <w:b/>
                <w:bCs/>
              </w:rPr>
              <w:t>kpl</w:t>
            </w:r>
            <w:proofErr w:type="spellEnd"/>
            <w:r w:rsidRPr="00BB190A">
              <w:rPr>
                <w:rFonts w:ascii="Tahoma" w:hAnsi="Tahoma" w:cs="Tahoma"/>
                <w:b/>
                <w:bCs/>
              </w:rPr>
              <w:t>.)</w:t>
            </w:r>
          </w:p>
          <w:p w14:paraId="5086B646" w14:textId="77777777" w:rsidR="00BB190A" w:rsidRPr="00BB190A" w:rsidRDefault="00BB190A" w:rsidP="00F01D14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spacing w:before="1" w:line="360" w:lineRule="auto"/>
              <w:ind w:right="-46"/>
              <w:rPr>
                <w:rFonts w:ascii="Tahoma" w:hAnsi="Tahoma" w:cs="Tahoma"/>
                <w:b/>
                <w:bCs/>
              </w:rPr>
            </w:pPr>
          </w:p>
          <w:p w14:paraId="31FAFFA8" w14:textId="77777777" w:rsidR="0034769E" w:rsidRPr="00BB190A" w:rsidRDefault="0034769E" w:rsidP="00F01D14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spacing w:before="1" w:line="360" w:lineRule="auto"/>
              <w:ind w:right="-46"/>
              <w:rPr>
                <w:rFonts w:ascii="Tahoma" w:hAnsi="Tahoma" w:cs="Tahoma"/>
                <w:b/>
                <w:lang w:eastAsia="ar-SA"/>
              </w:rPr>
            </w:pPr>
            <w:r w:rsidRPr="00BB190A">
              <w:rPr>
                <w:rFonts w:ascii="Tahoma" w:hAnsi="Tahoma" w:cs="Tahoma"/>
                <w:b/>
                <w:lang w:eastAsia="ar-SA"/>
              </w:rPr>
              <w:t xml:space="preserve">Producent/Firma*.............................................................................................. </w:t>
            </w:r>
          </w:p>
          <w:p w14:paraId="6A9C3D28" w14:textId="77777777" w:rsidR="0034769E" w:rsidRPr="00BB190A" w:rsidRDefault="0034769E" w:rsidP="00F01D14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spacing w:before="1" w:line="360" w:lineRule="auto"/>
              <w:ind w:right="-46"/>
              <w:rPr>
                <w:rFonts w:ascii="Tahoma" w:hAnsi="Tahoma" w:cs="Tahoma"/>
                <w:b/>
                <w:lang w:eastAsia="ar-SA"/>
              </w:rPr>
            </w:pPr>
            <w:r w:rsidRPr="00BB190A">
              <w:rPr>
                <w:rFonts w:ascii="Tahoma" w:hAnsi="Tahoma" w:cs="Tahoma"/>
                <w:b/>
                <w:lang w:eastAsia="ar-SA"/>
              </w:rPr>
              <w:t xml:space="preserve">Urządzenie model/typ*..................................................................................... </w:t>
            </w:r>
          </w:p>
          <w:p w14:paraId="4F08BC0D" w14:textId="77777777" w:rsidR="0034769E" w:rsidRPr="00BB190A" w:rsidRDefault="0034769E" w:rsidP="00F01D14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spacing w:before="1" w:line="360" w:lineRule="auto"/>
              <w:ind w:right="-46"/>
              <w:rPr>
                <w:rFonts w:ascii="Tahoma" w:hAnsi="Tahoma" w:cs="Tahoma"/>
                <w:b/>
                <w:lang w:eastAsia="ar-SA"/>
              </w:rPr>
            </w:pPr>
            <w:r w:rsidRPr="00BB190A">
              <w:rPr>
                <w:rFonts w:ascii="Tahoma" w:hAnsi="Tahoma" w:cs="Tahoma"/>
                <w:b/>
                <w:lang w:eastAsia="ar-SA"/>
              </w:rPr>
              <w:t xml:space="preserve">kraj pochodzenia* ............................................................................................. </w:t>
            </w:r>
          </w:p>
          <w:p w14:paraId="052B6451" w14:textId="6B1E0AEE" w:rsidR="0034769E" w:rsidRPr="00BB190A" w:rsidRDefault="0034769E" w:rsidP="00F01D14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spacing w:before="1" w:line="360" w:lineRule="auto"/>
              <w:ind w:right="-46"/>
              <w:rPr>
                <w:rFonts w:ascii="Tahoma" w:hAnsi="Tahoma" w:cs="Tahoma"/>
                <w:b/>
                <w:lang w:eastAsia="ar-SA"/>
              </w:rPr>
            </w:pPr>
            <w:r w:rsidRPr="00524AA0">
              <w:rPr>
                <w:rFonts w:ascii="Tahoma" w:hAnsi="Tahoma" w:cs="Tahoma"/>
                <w:b/>
                <w:lang w:eastAsia="ar-SA"/>
              </w:rPr>
              <w:t>rok produkcji</w:t>
            </w:r>
            <w:r w:rsidR="009B4995">
              <w:rPr>
                <w:rFonts w:ascii="Tahoma" w:hAnsi="Tahoma" w:cs="Tahoma"/>
                <w:b/>
                <w:lang w:eastAsia="ar-SA"/>
              </w:rPr>
              <w:t xml:space="preserve"> min. 2026</w:t>
            </w:r>
            <w:r w:rsidR="00524AA0">
              <w:rPr>
                <w:rFonts w:ascii="Tahoma" w:hAnsi="Tahoma" w:cs="Tahoma"/>
                <w:b/>
                <w:lang w:eastAsia="ar-SA"/>
              </w:rPr>
              <w:t xml:space="preserve">: </w:t>
            </w:r>
            <w:r w:rsidRPr="00524AA0">
              <w:rPr>
                <w:rFonts w:ascii="Tahoma" w:hAnsi="Tahoma" w:cs="Tahoma"/>
                <w:b/>
                <w:lang w:eastAsia="ar-SA"/>
              </w:rPr>
              <w:t xml:space="preserve">......................................... </w:t>
            </w:r>
            <w:r w:rsidRPr="00BB190A">
              <w:rPr>
                <w:rFonts w:ascii="Tahoma" w:hAnsi="Tahoma" w:cs="Tahoma"/>
                <w:b/>
                <w:lang w:eastAsia="ar-SA"/>
              </w:rPr>
              <w:t>o następujących parametrach:</w:t>
            </w:r>
          </w:p>
        </w:tc>
      </w:tr>
      <w:tr w:rsidR="0097338A" w:rsidRPr="00BB190A" w14:paraId="7BFED2FB" w14:textId="77777777" w:rsidTr="00F261BC">
        <w:trPr>
          <w:trHeight w:val="42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4632F" w14:textId="4B2D6E96" w:rsidR="009B4995" w:rsidRDefault="009B4995" w:rsidP="009B499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9B4995">
              <w:rPr>
                <w:rFonts w:ascii="Tahoma" w:eastAsia="Calibri" w:hAnsi="Tahoma" w:cs="Tahoma"/>
              </w:rPr>
              <w:t xml:space="preserve">Przedmiotem zamówienia jest dostawa </w:t>
            </w:r>
            <w:r>
              <w:rPr>
                <w:rFonts w:ascii="Tahoma" w:eastAsia="Calibri" w:hAnsi="Tahoma" w:cs="Tahoma"/>
              </w:rPr>
              <w:t xml:space="preserve">i montaż </w:t>
            </w:r>
            <w:r w:rsidRPr="009B4995">
              <w:rPr>
                <w:rFonts w:ascii="Tahoma" w:eastAsia="Calibri" w:hAnsi="Tahoma" w:cs="Tahoma"/>
              </w:rPr>
              <w:t xml:space="preserve">przenośnego spektrometru </w:t>
            </w:r>
            <w:proofErr w:type="spellStart"/>
            <w:r w:rsidRPr="009B4995">
              <w:rPr>
                <w:rFonts w:ascii="Tahoma" w:eastAsia="Calibri" w:hAnsi="Tahoma" w:cs="Tahoma"/>
              </w:rPr>
              <w:t>ramanowskiego</w:t>
            </w:r>
            <w:proofErr w:type="spellEnd"/>
            <w:r w:rsidRPr="009B4995">
              <w:rPr>
                <w:rFonts w:ascii="Tahoma" w:eastAsia="Calibri" w:hAnsi="Tahoma" w:cs="Tahoma"/>
              </w:rPr>
              <w:t xml:space="preserve"> </w:t>
            </w:r>
            <w:r>
              <w:rPr>
                <w:rFonts w:ascii="Tahoma" w:eastAsia="Calibri" w:hAnsi="Tahoma" w:cs="Tahoma"/>
              </w:rPr>
              <w:t xml:space="preserve">(tzw. </w:t>
            </w:r>
            <w:proofErr w:type="spellStart"/>
            <w:r w:rsidRPr="009B4995">
              <w:rPr>
                <w:rFonts w:ascii="Tahoma" w:eastAsia="Calibri" w:hAnsi="Tahoma" w:cs="Tahoma"/>
              </w:rPr>
              <w:t>handhel</w:t>
            </w:r>
            <w:r>
              <w:rPr>
                <w:rFonts w:ascii="Tahoma" w:eastAsia="Calibri" w:hAnsi="Tahoma" w:cs="Tahoma"/>
              </w:rPr>
              <w:t>d</w:t>
            </w:r>
            <w:proofErr w:type="spellEnd"/>
            <w:r>
              <w:rPr>
                <w:rFonts w:ascii="Tahoma" w:eastAsia="Calibri" w:hAnsi="Tahoma" w:cs="Tahoma"/>
              </w:rPr>
              <w:t>)</w:t>
            </w:r>
            <w:r w:rsidRPr="009B4995">
              <w:rPr>
                <w:rFonts w:ascii="Tahoma" w:eastAsia="Calibri" w:hAnsi="Tahoma" w:cs="Tahoma"/>
              </w:rPr>
              <w:t>, przeznaczonego do jakościowej i półilościowej analizy chemicznej próbek w postaci ciał stałych, proszków oraz cieczy, w warunkach laboratoryjnych i terenowych</w:t>
            </w:r>
          </w:p>
          <w:p w14:paraId="1902CAD4" w14:textId="77777777" w:rsidR="009B4995" w:rsidRDefault="009B4995" w:rsidP="009B499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1B2BE5CF" w14:textId="126B6E7A" w:rsidR="009B4995" w:rsidRPr="009B4995" w:rsidRDefault="009B4995" w:rsidP="009B4995">
            <w:pPr>
              <w:widowControl w:val="0"/>
              <w:spacing w:line="360" w:lineRule="auto"/>
              <w:rPr>
                <w:rFonts w:ascii="Tahoma" w:eastAsia="Calibri" w:hAnsi="Tahoma" w:cs="Tahoma"/>
                <w:u w:val="single"/>
              </w:rPr>
            </w:pPr>
            <w:r w:rsidRPr="009B4995">
              <w:rPr>
                <w:rFonts w:ascii="Tahoma" w:eastAsia="Calibri" w:hAnsi="Tahoma" w:cs="Tahoma"/>
                <w:u w:val="single"/>
              </w:rPr>
              <w:t xml:space="preserve">Przenośny spektrometr </w:t>
            </w:r>
            <w:proofErr w:type="spellStart"/>
            <w:r w:rsidRPr="009B4995">
              <w:rPr>
                <w:rFonts w:ascii="Tahoma" w:eastAsia="Calibri" w:hAnsi="Tahoma" w:cs="Tahoma"/>
                <w:u w:val="single"/>
              </w:rPr>
              <w:t>ramanowski</w:t>
            </w:r>
            <w:proofErr w:type="spellEnd"/>
            <w:r w:rsidRPr="009B4995">
              <w:rPr>
                <w:rFonts w:ascii="Tahoma" w:eastAsia="Calibri" w:hAnsi="Tahoma" w:cs="Tahoma"/>
                <w:u w:val="single"/>
              </w:rPr>
              <w:t xml:space="preserve"> z wyposażeniem musi posiadać co najmniej następujące funkcjonalności: </w:t>
            </w:r>
          </w:p>
          <w:p w14:paraId="111C954C" w14:textId="77777777" w:rsidR="009B4995" w:rsidRDefault="009B4995" w:rsidP="009B499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03DDBB06" w14:textId="565726EC" w:rsidR="009B4995" w:rsidRDefault="009B4995" w:rsidP="009B499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9B4995">
              <w:rPr>
                <w:rFonts w:ascii="Tahoma" w:eastAsia="Calibri" w:hAnsi="Tahoma" w:cs="Tahoma"/>
              </w:rPr>
              <w:t>Urządzenie musi umożliwiać prowadzenie analizy chemicznej próbek</w:t>
            </w:r>
            <w:r w:rsidR="00CB10B8">
              <w:rPr>
                <w:rFonts w:ascii="Tahoma" w:eastAsia="Calibri" w:hAnsi="Tahoma" w:cs="Tahoma"/>
              </w:rPr>
              <w:t xml:space="preserve"> (</w:t>
            </w:r>
            <w:r w:rsidR="00CB10B8" w:rsidRPr="001E1E0C">
              <w:rPr>
                <w:rFonts w:ascii="Tahoma" w:eastAsia="Calibri" w:hAnsi="Tahoma" w:cs="Tahoma"/>
              </w:rPr>
              <w:t>w tym materiałów biologicznych jak np. tkanki ludzkie czy skóra</w:t>
            </w:r>
            <w:r w:rsidR="00CB10B8">
              <w:rPr>
                <w:rFonts w:ascii="Tahoma" w:eastAsia="Calibri" w:hAnsi="Tahoma" w:cs="Tahoma"/>
              </w:rPr>
              <w:t>)</w:t>
            </w:r>
            <w:r w:rsidRPr="009B4995">
              <w:rPr>
                <w:rFonts w:ascii="Tahoma" w:eastAsia="Calibri" w:hAnsi="Tahoma" w:cs="Tahoma"/>
              </w:rPr>
              <w:t xml:space="preserve"> metodą spektroskopii </w:t>
            </w:r>
            <w:proofErr w:type="spellStart"/>
            <w:r w:rsidRPr="009B4995">
              <w:rPr>
                <w:rFonts w:ascii="Tahoma" w:eastAsia="Calibri" w:hAnsi="Tahoma" w:cs="Tahoma"/>
              </w:rPr>
              <w:t>ramanowskiej</w:t>
            </w:r>
            <w:proofErr w:type="spellEnd"/>
            <w:r w:rsidRPr="009B4995">
              <w:rPr>
                <w:rFonts w:ascii="Tahoma" w:eastAsia="Calibri" w:hAnsi="Tahoma" w:cs="Tahoma"/>
              </w:rPr>
              <w:t>, bez naruszania ich integralności</w:t>
            </w:r>
          </w:p>
          <w:p w14:paraId="34E5D4B4" w14:textId="77777777" w:rsidR="00DE6261" w:rsidRDefault="00DE6261" w:rsidP="009B499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6C9A0B8F" w14:textId="10F318B2" w:rsidR="009B4995" w:rsidRDefault="009B4995" w:rsidP="009B499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9B4995">
              <w:rPr>
                <w:rFonts w:ascii="Tahoma" w:eastAsia="Calibri" w:hAnsi="Tahoma" w:cs="Tahoma"/>
              </w:rPr>
              <w:t>Urządzenie musi umożliwiać wykonywanie pomiarów zarówno w trybie kontaktowym, jak i bezkontaktowym</w:t>
            </w:r>
          </w:p>
          <w:p w14:paraId="3B837D0E" w14:textId="77777777" w:rsidR="009B4995" w:rsidRDefault="009B4995" w:rsidP="009B499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0D9B9E9F" w14:textId="77777777" w:rsidR="00DE6261" w:rsidRDefault="00DE6261" w:rsidP="009B499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DE6261">
              <w:rPr>
                <w:rFonts w:ascii="Tahoma" w:eastAsia="Calibri" w:hAnsi="Tahoma" w:cs="Tahoma"/>
              </w:rPr>
              <w:t xml:space="preserve">Urządzenie musi posiadać układ optyczny zapewniający efektywne zbieranie promieniowania rozproszonego </w:t>
            </w:r>
            <w:proofErr w:type="spellStart"/>
            <w:r w:rsidRPr="00DE6261">
              <w:rPr>
                <w:rFonts w:ascii="Tahoma" w:eastAsia="Calibri" w:hAnsi="Tahoma" w:cs="Tahoma"/>
              </w:rPr>
              <w:t>ramanowsko</w:t>
            </w:r>
            <w:proofErr w:type="spellEnd"/>
            <w:r w:rsidRPr="00DE6261">
              <w:rPr>
                <w:rFonts w:ascii="Tahoma" w:eastAsia="Calibri" w:hAnsi="Tahoma" w:cs="Tahoma"/>
              </w:rPr>
              <w:t xml:space="preserve"> z badanej próbki oraz jego przekazywanie do detektora, umożliwiające uzyskanie widm </w:t>
            </w:r>
            <w:proofErr w:type="spellStart"/>
            <w:r w:rsidRPr="00DE6261">
              <w:rPr>
                <w:rFonts w:ascii="Tahoma" w:eastAsia="Calibri" w:hAnsi="Tahoma" w:cs="Tahoma"/>
              </w:rPr>
              <w:t>ramanowskich</w:t>
            </w:r>
            <w:proofErr w:type="spellEnd"/>
            <w:r w:rsidRPr="00DE6261">
              <w:rPr>
                <w:rFonts w:ascii="Tahoma" w:eastAsia="Calibri" w:hAnsi="Tahoma" w:cs="Tahoma"/>
              </w:rPr>
              <w:t xml:space="preserve"> o jakości zapewniają</w:t>
            </w:r>
            <w:r>
              <w:rPr>
                <w:rFonts w:ascii="Tahoma" w:eastAsia="Calibri" w:hAnsi="Tahoma" w:cs="Tahoma"/>
              </w:rPr>
              <w:t>cej jednoznaczną</w:t>
            </w:r>
            <w:r w:rsidRPr="00DE6261">
              <w:rPr>
                <w:rFonts w:ascii="Tahoma" w:eastAsia="Calibri" w:hAnsi="Tahoma" w:cs="Tahoma"/>
              </w:rPr>
              <w:t xml:space="preserve"> identyfikację analizowanych substancji</w:t>
            </w:r>
          </w:p>
          <w:p w14:paraId="5AACB2A3" w14:textId="77777777" w:rsidR="00DE6261" w:rsidRDefault="00DE6261" w:rsidP="009B499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4CA7A2E8" w14:textId="77777777" w:rsidR="00DE6261" w:rsidRDefault="008F7093" w:rsidP="009B499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8F7093">
              <w:rPr>
                <w:rFonts w:ascii="Tahoma" w:eastAsia="Calibri" w:hAnsi="Tahoma" w:cs="Tahoma"/>
              </w:rPr>
              <w:t xml:space="preserve">Urządzenie musi być wyposażone w laser wzbudzający o długości fali 830 </w:t>
            </w:r>
            <w:proofErr w:type="spellStart"/>
            <w:r w:rsidRPr="008F7093">
              <w:rPr>
                <w:rFonts w:ascii="Tahoma" w:eastAsia="Calibri" w:hAnsi="Tahoma" w:cs="Tahoma"/>
              </w:rPr>
              <w:t>nm</w:t>
            </w:r>
            <w:proofErr w:type="spellEnd"/>
            <w:r w:rsidRPr="008F7093">
              <w:rPr>
                <w:rFonts w:ascii="Tahoma" w:eastAsia="Calibri" w:hAnsi="Tahoma" w:cs="Tahoma"/>
              </w:rPr>
              <w:t xml:space="preserve">, z tolerancją nie większą niż ±2 </w:t>
            </w:r>
            <w:proofErr w:type="spellStart"/>
            <w:r w:rsidRPr="008F7093">
              <w:rPr>
                <w:rFonts w:ascii="Tahoma" w:eastAsia="Calibri" w:hAnsi="Tahoma" w:cs="Tahoma"/>
              </w:rPr>
              <w:t>nm</w:t>
            </w:r>
            <w:proofErr w:type="spellEnd"/>
          </w:p>
          <w:p w14:paraId="5D718A47" w14:textId="77777777" w:rsidR="008F7093" w:rsidRDefault="008F7093" w:rsidP="009B499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28DBB4AC" w14:textId="77777777" w:rsidR="008F7093" w:rsidRDefault="008F7093" w:rsidP="009B499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8F7093">
              <w:rPr>
                <w:rFonts w:ascii="Tahoma" w:eastAsia="Calibri" w:hAnsi="Tahoma" w:cs="Tahoma"/>
              </w:rPr>
              <w:t>Urządzenie musi zapewniać zakres spektralny obejmujący co najmniej 70–2400 cm⁻¹</w:t>
            </w:r>
          </w:p>
          <w:p w14:paraId="43914C03" w14:textId="77777777" w:rsidR="008F7093" w:rsidRDefault="008F7093" w:rsidP="009B499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2155C53C" w14:textId="4F79FAE2" w:rsidR="008F7093" w:rsidRDefault="008F7093" w:rsidP="009B499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8F7093">
              <w:rPr>
                <w:rFonts w:ascii="Tahoma" w:eastAsia="Calibri" w:hAnsi="Tahoma" w:cs="Tahoma"/>
              </w:rPr>
              <w:t>Urządzenie musi zapewniać rozdzielczość spektralną w zakresie</w:t>
            </w:r>
            <w:r w:rsidR="00944023">
              <w:rPr>
                <w:rFonts w:ascii="Tahoma" w:eastAsia="Calibri" w:hAnsi="Tahoma" w:cs="Tahoma"/>
              </w:rPr>
              <w:t xml:space="preserve"> </w:t>
            </w:r>
            <w:r w:rsidR="00944023" w:rsidRPr="001E1E0C">
              <w:rPr>
                <w:rFonts w:ascii="Tahoma" w:eastAsia="Calibri" w:hAnsi="Tahoma" w:cs="Tahoma"/>
              </w:rPr>
              <w:t>co najmniej</w:t>
            </w:r>
            <w:r w:rsidRPr="001E1E0C">
              <w:rPr>
                <w:rFonts w:ascii="Tahoma" w:eastAsia="Calibri" w:hAnsi="Tahoma" w:cs="Tahoma"/>
              </w:rPr>
              <w:t xml:space="preserve"> </w:t>
            </w:r>
            <w:r w:rsidRPr="008F7093">
              <w:rPr>
                <w:rFonts w:ascii="Tahoma" w:eastAsia="Calibri" w:hAnsi="Tahoma" w:cs="Tahoma"/>
              </w:rPr>
              <w:t xml:space="preserve">od 3 cm⁻¹ do 5 cm⁻¹, </w:t>
            </w:r>
            <w:r w:rsidRPr="00944023">
              <w:rPr>
                <w:rFonts w:ascii="Tahoma" w:eastAsia="Calibri" w:hAnsi="Tahoma" w:cs="Tahoma"/>
              </w:rPr>
              <w:t xml:space="preserve">w zależności od </w:t>
            </w:r>
            <w:r w:rsidRPr="008F7093">
              <w:rPr>
                <w:rFonts w:ascii="Tahoma" w:eastAsia="Calibri" w:hAnsi="Tahoma" w:cs="Tahoma"/>
              </w:rPr>
              <w:t>ustawień szczeliny pomiarowej</w:t>
            </w:r>
          </w:p>
          <w:p w14:paraId="23DC2B0B" w14:textId="77777777" w:rsidR="008F7093" w:rsidRDefault="008F7093" w:rsidP="009B499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6BE12E40" w14:textId="550F2446" w:rsidR="008F7093" w:rsidRDefault="008F7093" w:rsidP="009B499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8F7093">
              <w:rPr>
                <w:rFonts w:ascii="Tahoma" w:eastAsia="Calibri" w:hAnsi="Tahoma" w:cs="Tahoma"/>
              </w:rPr>
              <w:t>Urządzenie musi zapewniać stosunek sygnału do szumu (</w:t>
            </w:r>
            <w:r>
              <w:rPr>
                <w:rFonts w:ascii="Tahoma" w:eastAsia="Calibri" w:hAnsi="Tahoma" w:cs="Tahoma"/>
              </w:rPr>
              <w:t xml:space="preserve">tzw. </w:t>
            </w:r>
            <w:r w:rsidRPr="008F7093">
              <w:rPr>
                <w:rFonts w:ascii="Tahoma" w:eastAsia="Calibri" w:hAnsi="Tahoma" w:cs="Tahoma"/>
              </w:rPr>
              <w:t>SNR) nie mniejszy niż 900:1 dla widma wzorca polistyrenowego, przy czasie integracji 0,3 s i 10 powtórzeniach pomiaru, w konfiguracji standardowej</w:t>
            </w:r>
          </w:p>
          <w:p w14:paraId="0F2A47CA" w14:textId="77777777" w:rsidR="008F7093" w:rsidRDefault="008F7093" w:rsidP="009B499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3CC4DE4C" w14:textId="5FFAFE3C" w:rsidR="008F7093" w:rsidRDefault="008F7093" w:rsidP="009B499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8F7093">
              <w:rPr>
                <w:rFonts w:ascii="Tahoma" w:eastAsia="Calibri" w:hAnsi="Tahoma" w:cs="Tahoma"/>
              </w:rPr>
              <w:t>Urządzenie musi umożliwiać uzyskanie stosunku sygnału do szumu (</w:t>
            </w:r>
            <w:r w:rsidR="00BD1D14">
              <w:rPr>
                <w:rFonts w:ascii="Tahoma" w:eastAsia="Calibri" w:hAnsi="Tahoma" w:cs="Tahoma"/>
              </w:rPr>
              <w:t xml:space="preserve">tzw. </w:t>
            </w:r>
            <w:r w:rsidRPr="008F7093">
              <w:rPr>
                <w:rFonts w:ascii="Tahoma" w:eastAsia="Calibri" w:hAnsi="Tahoma" w:cs="Tahoma"/>
              </w:rPr>
              <w:t>SNR) nie mniejszego niż 2500:1 w konfiguracji o zwiększonej czułości pomiarowej</w:t>
            </w:r>
          </w:p>
          <w:p w14:paraId="3AF838E9" w14:textId="5FAC18CF" w:rsidR="0017240C" w:rsidRDefault="0017240C" w:rsidP="009B499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53635016" w14:textId="77777777" w:rsidR="0017240C" w:rsidRPr="0017240C" w:rsidRDefault="0017240C" w:rsidP="0017240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7240C">
              <w:rPr>
                <w:rFonts w:ascii="Tahoma" w:eastAsia="Calibri" w:hAnsi="Tahoma" w:cs="Tahoma"/>
              </w:rPr>
              <w:lastRenderedPageBreak/>
              <w:t xml:space="preserve">Urządzenie musi </w:t>
            </w:r>
            <w:r>
              <w:rPr>
                <w:rFonts w:ascii="Tahoma" w:eastAsia="Calibri" w:hAnsi="Tahoma" w:cs="Tahoma"/>
              </w:rPr>
              <w:t xml:space="preserve">posiadać możliwość </w:t>
            </w:r>
            <w:r w:rsidRPr="0017240C">
              <w:rPr>
                <w:rFonts w:ascii="Tahoma" w:eastAsia="Calibri" w:hAnsi="Tahoma" w:cs="Tahoma"/>
              </w:rPr>
              <w:t>regulacj</w:t>
            </w:r>
            <w:r>
              <w:rPr>
                <w:rFonts w:ascii="Tahoma" w:eastAsia="Calibri" w:hAnsi="Tahoma" w:cs="Tahoma"/>
              </w:rPr>
              <w:t>i</w:t>
            </w:r>
            <w:r w:rsidRPr="0017240C">
              <w:rPr>
                <w:rFonts w:ascii="Tahoma" w:eastAsia="Calibri" w:hAnsi="Tahoma" w:cs="Tahoma"/>
              </w:rPr>
              <w:t xml:space="preserve"> parametrów pracy lasera w celu dostosowania warunków pomiarowych do próbek o różnej intensywności rozpraszania </w:t>
            </w:r>
            <w:proofErr w:type="spellStart"/>
            <w:r w:rsidRPr="0017240C">
              <w:rPr>
                <w:rFonts w:ascii="Tahoma" w:eastAsia="Calibri" w:hAnsi="Tahoma" w:cs="Tahoma"/>
              </w:rPr>
              <w:t>ramanowskiego</w:t>
            </w:r>
            <w:proofErr w:type="spellEnd"/>
            <w:r w:rsidRPr="0017240C">
              <w:rPr>
                <w:rFonts w:ascii="Tahoma" w:eastAsia="Calibri" w:hAnsi="Tahoma" w:cs="Tahoma"/>
              </w:rPr>
              <w:t xml:space="preserve">, w tym próbek o słabym sygnale </w:t>
            </w:r>
            <w:proofErr w:type="spellStart"/>
            <w:r w:rsidRPr="0017240C">
              <w:rPr>
                <w:rFonts w:ascii="Tahoma" w:eastAsia="Calibri" w:hAnsi="Tahoma" w:cs="Tahoma"/>
              </w:rPr>
              <w:t>ramanowskim</w:t>
            </w:r>
            <w:proofErr w:type="spellEnd"/>
          </w:p>
          <w:p w14:paraId="0A61F707" w14:textId="6B4E77DF" w:rsidR="00437318" w:rsidRDefault="00437318" w:rsidP="009B499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3C5985EC" w14:textId="2019F952" w:rsidR="00437318" w:rsidRDefault="00437318" w:rsidP="009B499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437318">
              <w:rPr>
                <w:rFonts w:ascii="Tahoma" w:eastAsia="Calibri" w:hAnsi="Tahoma" w:cs="Tahoma"/>
              </w:rPr>
              <w:t>Urządzenie musi umożliwiać pełną</w:t>
            </w:r>
            <w:r>
              <w:rPr>
                <w:rFonts w:ascii="Tahoma" w:eastAsia="Calibri" w:hAnsi="Tahoma" w:cs="Tahoma"/>
              </w:rPr>
              <w:t xml:space="preserve"> </w:t>
            </w:r>
            <w:r w:rsidRPr="00437318">
              <w:rPr>
                <w:rFonts w:ascii="Tahoma" w:eastAsia="Calibri" w:hAnsi="Tahoma" w:cs="Tahoma"/>
              </w:rPr>
              <w:t xml:space="preserve">obsługę bez konieczności podłączenia zewnętrznego komputera, w tym </w:t>
            </w:r>
            <w:r>
              <w:rPr>
                <w:rFonts w:ascii="Tahoma" w:eastAsia="Calibri" w:hAnsi="Tahoma" w:cs="Tahoma"/>
              </w:rPr>
              <w:t xml:space="preserve">co najmniej: </w:t>
            </w:r>
            <w:r w:rsidRPr="00437318">
              <w:rPr>
                <w:rFonts w:ascii="Tahoma" w:eastAsia="Calibri" w:hAnsi="Tahoma" w:cs="Tahoma"/>
              </w:rPr>
              <w:t>wykonywanie pomiarów, zmianę parametrów pomiarowych oraz korzystanie z funkcji analizy i identyfikacji uzyskanych widm.</w:t>
            </w:r>
          </w:p>
          <w:p w14:paraId="12A0FACD" w14:textId="77777777" w:rsidR="00BD1D14" w:rsidRDefault="00BD1D14" w:rsidP="009B499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28A93B2F" w14:textId="77777777" w:rsidR="00BD1D14" w:rsidRDefault="00437318" w:rsidP="009B499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Urządzenie musi posiadać co najmniej: </w:t>
            </w:r>
          </w:p>
          <w:p w14:paraId="5AC46162" w14:textId="3A197253" w:rsidR="00437318" w:rsidRDefault="00437318" w:rsidP="00437318">
            <w:pPr>
              <w:pStyle w:val="Akapitzlist"/>
              <w:widowControl w:val="0"/>
              <w:numPr>
                <w:ilvl w:val="0"/>
                <w:numId w:val="45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437318">
              <w:rPr>
                <w:rFonts w:ascii="Tahoma" w:eastAsia="Calibri" w:hAnsi="Tahoma" w:cs="Tahoma"/>
              </w:rPr>
              <w:t>wbudowany ekran</w:t>
            </w:r>
            <w:r>
              <w:rPr>
                <w:rFonts w:ascii="Tahoma" w:eastAsia="Calibri" w:hAnsi="Tahoma" w:cs="Tahoma"/>
              </w:rPr>
              <w:t xml:space="preserve"> typu </w:t>
            </w:r>
            <w:r w:rsidRPr="00437318">
              <w:rPr>
                <w:rFonts w:ascii="Tahoma" w:eastAsia="Calibri" w:hAnsi="Tahoma" w:cs="Tahoma"/>
              </w:rPr>
              <w:t xml:space="preserve"> LCD, o przekątnej i rozdzielczości zapewniającej </w:t>
            </w:r>
            <w:r>
              <w:rPr>
                <w:rFonts w:ascii="Tahoma" w:eastAsia="Calibri" w:hAnsi="Tahoma" w:cs="Tahoma"/>
              </w:rPr>
              <w:t xml:space="preserve">co najmniej: </w:t>
            </w:r>
            <w:r w:rsidRPr="00437318">
              <w:rPr>
                <w:rFonts w:ascii="Tahoma" w:eastAsia="Calibri" w:hAnsi="Tahoma" w:cs="Tahoma"/>
              </w:rPr>
              <w:t>czytelne wyświetlanie parametrów pomiarowych, komunikatów urządzenia oraz wyników przeprowadzonych pomiarów, umożliwiający komfortową obsługę urządzenia</w:t>
            </w:r>
            <w:r>
              <w:rPr>
                <w:rFonts w:ascii="Tahoma" w:eastAsia="Calibri" w:hAnsi="Tahoma" w:cs="Tahoma"/>
              </w:rPr>
              <w:t xml:space="preserve">, </w:t>
            </w:r>
          </w:p>
          <w:p w14:paraId="286C7B0D" w14:textId="2D15A862" w:rsidR="00437318" w:rsidRDefault="00437318" w:rsidP="00186217">
            <w:pPr>
              <w:pStyle w:val="Akapitzlist"/>
              <w:widowControl w:val="0"/>
              <w:numPr>
                <w:ilvl w:val="0"/>
                <w:numId w:val="45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437318">
              <w:rPr>
                <w:rFonts w:ascii="Tahoma" w:eastAsia="Calibri" w:hAnsi="Tahoma" w:cs="Tahoma"/>
              </w:rPr>
              <w:t>zintegrowany panel sterowania lub inny interfejs użytkownika umożliwiający np. nawigację po menu urządzenia, wprowadzanie danych oraz uruchamianie i kontrolowanie procesu pomiarowego</w:t>
            </w:r>
          </w:p>
          <w:p w14:paraId="6B2B3B20" w14:textId="399A117F" w:rsidR="00437318" w:rsidRDefault="00437318" w:rsidP="008E16AD">
            <w:pPr>
              <w:pStyle w:val="Akapitzlist"/>
              <w:widowControl w:val="0"/>
              <w:numPr>
                <w:ilvl w:val="0"/>
                <w:numId w:val="45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17240C">
              <w:rPr>
                <w:rFonts w:ascii="Tahoma" w:eastAsia="Calibri" w:hAnsi="Tahoma" w:cs="Tahoma"/>
              </w:rPr>
              <w:t xml:space="preserve">wbudowany układ zasilania </w:t>
            </w:r>
            <w:r w:rsidR="0017240C">
              <w:rPr>
                <w:rFonts w:ascii="Tahoma" w:eastAsia="Calibri" w:hAnsi="Tahoma" w:cs="Tahoma"/>
              </w:rPr>
              <w:t xml:space="preserve">(akumulator) </w:t>
            </w:r>
            <w:r w:rsidRPr="0017240C">
              <w:rPr>
                <w:rFonts w:ascii="Tahoma" w:eastAsia="Calibri" w:hAnsi="Tahoma" w:cs="Tahoma"/>
              </w:rPr>
              <w:t xml:space="preserve">umożliwiający jego pracę w trybie przenośnym </w:t>
            </w:r>
            <w:r w:rsidR="0017240C" w:rsidRPr="0017240C">
              <w:rPr>
                <w:rFonts w:ascii="Tahoma" w:eastAsia="Calibri" w:hAnsi="Tahoma" w:cs="Tahoma"/>
              </w:rPr>
              <w:t>oraz port lub złącze umożliwiające jego ładowanie</w:t>
            </w:r>
            <w:r w:rsidR="0017240C">
              <w:rPr>
                <w:rFonts w:ascii="Tahoma" w:eastAsia="Calibri" w:hAnsi="Tahoma" w:cs="Tahoma"/>
              </w:rPr>
              <w:t xml:space="preserve"> bez konieczności demontażu akumulatora z urządzenia</w:t>
            </w:r>
          </w:p>
          <w:p w14:paraId="6E1CBEB9" w14:textId="77777777" w:rsidR="0017240C" w:rsidRPr="0017240C" w:rsidRDefault="0017240C" w:rsidP="0017240C">
            <w:pPr>
              <w:pStyle w:val="Akapitzlist"/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41ED710E" w14:textId="0896F440" w:rsidR="00437318" w:rsidRDefault="00437318" w:rsidP="0043731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437318">
              <w:rPr>
                <w:rFonts w:ascii="Tahoma" w:eastAsia="Calibri" w:hAnsi="Tahoma" w:cs="Tahoma"/>
              </w:rPr>
              <w:t xml:space="preserve">Urządzenie musi być wyposażone w port USB-C umożliwiający komunikację z </w:t>
            </w:r>
            <w:r>
              <w:rPr>
                <w:rFonts w:ascii="Tahoma" w:eastAsia="Calibri" w:hAnsi="Tahoma" w:cs="Tahoma"/>
              </w:rPr>
              <w:t xml:space="preserve">zewnętrznym </w:t>
            </w:r>
            <w:r w:rsidRPr="00437318">
              <w:rPr>
                <w:rFonts w:ascii="Tahoma" w:eastAsia="Calibri" w:hAnsi="Tahoma" w:cs="Tahoma"/>
              </w:rPr>
              <w:t>komputerem oraz przesyłanie danych pomiarowych</w:t>
            </w:r>
          </w:p>
          <w:p w14:paraId="2C706415" w14:textId="77777777" w:rsidR="00437318" w:rsidRDefault="00437318" w:rsidP="0043731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1EA1321D" w14:textId="774055B9" w:rsidR="0017240C" w:rsidRDefault="0017240C" w:rsidP="00437318">
            <w:pPr>
              <w:widowControl w:val="0"/>
              <w:spacing w:line="360" w:lineRule="auto"/>
              <w:rPr>
                <w:rFonts w:ascii="Tahoma" w:eastAsia="Calibri" w:hAnsi="Tahoma" w:cs="Tahoma"/>
                <w:color w:val="FF0000"/>
              </w:rPr>
            </w:pPr>
            <w:r w:rsidRPr="0017240C">
              <w:rPr>
                <w:rFonts w:ascii="Tahoma" w:eastAsia="Calibri" w:hAnsi="Tahoma" w:cs="Tahoma"/>
              </w:rPr>
              <w:t xml:space="preserve">Urządzenie musi posiadać dostęp do biblioteki widm referencyjnych, umożliwiającej porównywanie zarejestrowanych </w:t>
            </w:r>
            <w:r w:rsidRPr="0017240C">
              <w:rPr>
                <w:rFonts w:ascii="Tahoma" w:eastAsia="Calibri" w:hAnsi="Tahoma" w:cs="Tahoma"/>
              </w:rPr>
              <w:lastRenderedPageBreak/>
              <w:t xml:space="preserve">widm </w:t>
            </w:r>
            <w:proofErr w:type="spellStart"/>
            <w:r w:rsidRPr="0017240C">
              <w:rPr>
                <w:rFonts w:ascii="Tahoma" w:eastAsia="Calibri" w:hAnsi="Tahoma" w:cs="Tahoma"/>
              </w:rPr>
              <w:t>ramanowskich</w:t>
            </w:r>
            <w:proofErr w:type="spellEnd"/>
            <w:r w:rsidRPr="0017240C">
              <w:rPr>
                <w:rFonts w:ascii="Tahoma" w:eastAsia="Calibri" w:hAnsi="Tahoma" w:cs="Tahoma"/>
              </w:rPr>
              <w:t xml:space="preserve"> z widmami wzorcowymi oraz identyfikację badanych substancji bez konieczności podłączenia zewnętrznego komputera</w:t>
            </w:r>
            <w:r>
              <w:rPr>
                <w:rFonts w:ascii="Tahoma" w:eastAsia="Calibri" w:hAnsi="Tahoma" w:cs="Tahoma"/>
              </w:rPr>
              <w:t xml:space="preserve">. </w:t>
            </w:r>
          </w:p>
          <w:p w14:paraId="6839C8C9" w14:textId="0BD8AE59" w:rsidR="0017240C" w:rsidRDefault="0017240C" w:rsidP="0043731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57F91ACD" w14:textId="14F4F500" w:rsidR="0017240C" w:rsidRDefault="0017240C" w:rsidP="0043731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7240C">
              <w:rPr>
                <w:rFonts w:ascii="Tahoma" w:eastAsia="Calibri" w:hAnsi="Tahoma" w:cs="Tahoma"/>
              </w:rPr>
              <w:t xml:space="preserve">Urządzenie musi umożliwiać dostosowanie konfiguracji układu optycznego lub parametrów pomiarowych w celu uzyskania wymaganej rozdzielczości spektralnej, w tym poprzez regulację szerokości szczeliny pomiarowej </w:t>
            </w:r>
          </w:p>
          <w:p w14:paraId="1467C1F7" w14:textId="6B88E6B6" w:rsidR="0017240C" w:rsidRDefault="0017240C" w:rsidP="0043731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7E07C6FB" w14:textId="18F4C9AF" w:rsidR="0017240C" w:rsidRDefault="0017240C" w:rsidP="00437318">
            <w:pPr>
              <w:widowControl w:val="0"/>
              <w:spacing w:line="360" w:lineRule="auto"/>
              <w:rPr>
                <w:rFonts w:ascii="Tahoma" w:eastAsia="Calibri" w:hAnsi="Tahoma" w:cs="Tahoma"/>
                <w:b/>
                <w:bCs/>
              </w:rPr>
            </w:pPr>
            <w:r>
              <w:rPr>
                <w:rFonts w:ascii="Tahoma" w:eastAsia="Calibri" w:hAnsi="Tahoma" w:cs="Tahoma"/>
              </w:rPr>
              <w:t>Wraz ze spektrofotometrem Wykonawca</w:t>
            </w:r>
            <w:r w:rsidR="008A48D4">
              <w:rPr>
                <w:rFonts w:ascii="Tahoma" w:eastAsia="Calibri" w:hAnsi="Tahoma" w:cs="Tahoma"/>
              </w:rPr>
              <w:t xml:space="preserve"> </w:t>
            </w:r>
            <w:r w:rsidR="008A48D4" w:rsidRPr="007328FA">
              <w:rPr>
                <w:rFonts w:ascii="Tahoma" w:eastAsia="Calibri" w:hAnsi="Tahoma" w:cs="Tahoma"/>
              </w:rPr>
              <w:t xml:space="preserve">musi </w:t>
            </w:r>
            <w:r>
              <w:rPr>
                <w:rFonts w:ascii="Tahoma" w:eastAsia="Calibri" w:hAnsi="Tahoma" w:cs="Tahoma"/>
              </w:rPr>
              <w:t>dostarczyć co najmniej następujące elementy</w:t>
            </w:r>
            <w:r w:rsidR="00AE29DD">
              <w:rPr>
                <w:rFonts w:ascii="Tahoma" w:eastAsia="Calibri" w:hAnsi="Tahoma" w:cs="Tahoma"/>
              </w:rPr>
              <w:t xml:space="preserve"> – </w:t>
            </w:r>
            <w:r w:rsidR="00AE29DD" w:rsidRPr="00AE29DD">
              <w:rPr>
                <w:rFonts w:ascii="Tahoma" w:eastAsia="Calibri" w:hAnsi="Tahoma" w:cs="Tahoma"/>
                <w:b/>
                <w:bCs/>
              </w:rPr>
              <w:t>regulowane sondy</w:t>
            </w:r>
            <w:r w:rsidRPr="00AE29DD">
              <w:rPr>
                <w:rFonts w:ascii="Tahoma" w:eastAsia="Calibri" w:hAnsi="Tahoma" w:cs="Tahoma"/>
                <w:b/>
                <w:bCs/>
              </w:rPr>
              <w:t>:</w:t>
            </w:r>
          </w:p>
          <w:p w14:paraId="18621B28" w14:textId="13B87B5F" w:rsidR="007328FA" w:rsidRPr="007328FA" w:rsidRDefault="007328FA" w:rsidP="0017240C">
            <w:pPr>
              <w:pStyle w:val="Akapitzlist"/>
              <w:widowControl w:val="0"/>
              <w:numPr>
                <w:ilvl w:val="0"/>
                <w:numId w:val="46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7328FA">
              <w:rPr>
                <w:rFonts w:ascii="Tahoma" w:eastAsia="Calibri" w:hAnsi="Tahoma" w:cs="Tahoma"/>
              </w:rPr>
              <w:t>regulowaną sondę kontaktową wyposażoną w okienko szafirowe, o aperturze numerycznej NA 0,6 i regulowanej odległości roboczej WD w zakresie 0–300 µm</w:t>
            </w:r>
            <w:r>
              <w:rPr>
                <w:rFonts w:ascii="Tahoma" w:eastAsia="Calibri" w:hAnsi="Tahoma" w:cs="Tahoma"/>
              </w:rPr>
              <w:t>,</w:t>
            </w:r>
          </w:p>
          <w:p w14:paraId="519DF2BB" w14:textId="54E96204" w:rsidR="0017240C" w:rsidRDefault="00AE29DD" w:rsidP="0017240C">
            <w:pPr>
              <w:pStyle w:val="Akapitzlist"/>
              <w:widowControl w:val="0"/>
              <w:numPr>
                <w:ilvl w:val="0"/>
                <w:numId w:val="46"/>
              </w:numPr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regulowaną </w:t>
            </w:r>
            <w:r w:rsidR="0017240C" w:rsidRPr="0017240C">
              <w:rPr>
                <w:rFonts w:ascii="Tahoma" w:eastAsia="Calibri" w:hAnsi="Tahoma" w:cs="Tahoma"/>
              </w:rPr>
              <w:t>sondę kontaktową wyposażoną w okienko szafirowe, o aperturze numerycznej NA 0,6 i odległości roboczej 2000 µm</w:t>
            </w:r>
            <w:r w:rsidR="0017240C">
              <w:rPr>
                <w:rFonts w:ascii="Tahoma" w:eastAsia="Calibri" w:hAnsi="Tahoma" w:cs="Tahoma"/>
              </w:rPr>
              <w:t>,</w:t>
            </w:r>
          </w:p>
          <w:p w14:paraId="7225DD63" w14:textId="1635B47A" w:rsidR="0017240C" w:rsidRDefault="00AE29DD" w:rsidP="0017240C">
            <w:pPr>
              <w:pStyle w:val="Akapitzlist"/>
              <w:widowControl w:val="0"/>
              <w:numPr>
                <w:ilvl w:val="0"/>
                <w:numId w:val="46"/>
              </w:numPr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regulowaną </w:t>
            </w:r>
            <w:r w:rsidR="0017240C" w:rsidRPr="0017240C">
              <w:rPr>
                <w:rFonts w:ascii="Tahoma" w:eastAsia="Calibri" w:hAnsi="Tahoma" w:cs="Tahoma"/>
              </w:rPr>
              <w:t>sondę kontaktową wyposażoną w okienko szafirowe, o aperturze numerycznej NA 0,6 i odległości roboczej 1000 µm</w:t>
            </w:r>
            <w:r w:rsidR="0017240C">
              <w:rPr>
                <w:rFonts w:ascii="Tahoma" w:eastAsia="Calibri" w:hAnsi="Tahoma" w:cs="Tahoma"/>
              </w:rPr>
              <w:t>,</w:t>
            </w:r>
          </w:p>
          <w:p w14:paraId="72A49F09" w14:textId="2FB744A3" w:rsidR="0017240C" w:rsidRDefault="00AE29DD" w:rsidP="0017240C">
            <w:pPr>
              <w:pStyle w:val="Akapitzlist"/>
              <w:widowControl w:val="0"/>
              <w:numPr>
                <w:ilvl w:val="0"/>
                <w:numId w:val="46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AE29DD">
              <w:rPr>
                <w:rFonts w:ascii="Tahoma" w:eastAsia="Calibri" w:hAnsi="Tahoma" w:cs="Tahoma"/>
              </w:rPr>
              <w:t>regulowaną sondę kontaktową wyposażoną w okienko szafirowe, o aperturze numerycznej NA 0,6 i odległości roboczej 500 µm</w:t>
            </w:r>
          </w:p>
          <w:p w14:paraId="24D0FE47" w14:textId="6BEEEA64" w:rsidR="00AE29DD" w:rsidRDefault="00AE29DD" w:rsidP="0017240C">
            <w:pPr>
              <w:pStyle w:val="Akapitzlist"/>
              <w:widowControl w:val="0"/>
              <w:numPr>
                <w:ilvl w:val="0"/>
                <w:numId w:val="46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AE29DD">
              <w:rPr>
                <w:rFonts w:ascii="Tahoma" w:eastAsia="Calibri" w:hAnsi="Tahoma" w:cs="Tahoma"/>
              </w:rPr>
              <w:t>regulowaną sondę pomiarową średniego zasięgu o aperturze numerycznej NA 0,2 i regulowanej odległości roboczej w zakresie 0–10 mm</w:t>
            </w:r>
          </w:p>
          <w:p w14:paraId="47A2FCE2" w14:textId="6CFA0A47" w:rsidR="00AE29DD" w:rsidRDefault="00AE29DD" w:rsidP="00AE29DD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4F693549" w14:textId="22C41C48" w:rsidR="00AE29DD" w:rsidRPr="00AE29DD" w:rsidRDefault="00AE29DD" w:rsidP="00AE29DD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AE29DD">
              <w:rPr>
                <w:rFonts w:ascii="Tahoma" w:eastAsia="Calibri" w:hAnsi="Tahoma" w:cs="Tahoma"/>
              </w:rPr>
              <w:t xml:space="preserve">Wszystkie dostarczone sondy muszą być w pełni kompatybilne z oferowanym spektrometrem i </w:t>
            </w:r>
            <w:r w:rsidR="008A48D4" w:rsidRPr="007328FA">
              <w:rPr>
                <w:rFonts w:ascii="Tahoma" w:eastAsia="Calibri" w:hAnsi="Tahoma" w:cs="Tahoma"/>
              </w:rPr>
              <w:t xml:space="preserve">muszą </w:t>
            </w:r>
            <w:r w:rsidRPr="00AE29DD">
              <w:rPr>
                <w:rFonts w:ascii="Tahoma" w:eastAsia="Calibri" w:hAnsi="Tahoma" w:cs="Tahoma"/>
              </w:rPr>
              <w:t>umożliwiać wykonywanie pomiarów z wykorzystaniem jego pełnej funkcjonalności</w:t>
            </w:r>
          </w:p>
          <w:p w14:paraId="67F60AA9" w14:textId="04702448" w:rsidR="0017240C" w:rsidRDefault="0017240C" w:rsidP="0043731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5D2C82A5" w14:textId="6E4B2021" w:rsidR="00AE29DD" w:rsidRDefault="00AE29DD" w:rsidP="0043731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AE29DD">
              <w:rPr>
                <w:rFonts w:ascii="Tahoma" w:eastAsia="Calibri" w:hAnsi="Tahoma" w:cs="Tahoma"/>
              </w:rPr>
              <w:t>Urządzenie musi być kompatybilne z akcesoriami lub adapterami umożliwiającymi wykonywanie pomiarów próbek ciekłych umieszczonych w fiolkach lub naczyniach pomiarowych.</w:t>
            </w:r>
          </w:p>
          <w:p w14:paraId="531C8394" w14:textId="07F0ACB2" w:rsidR="00AE29DD" w:rsidRDefault="00AE29DD" w:rsidP="0043731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7C051F29" w14:textId="77777777" w:rsidR="00AE29DD" w:rsidRDefault="00AE29DD" w:rsidP="00AE29DD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Wykonawca zobowiązany jest zapewnić dostęp do </w:t>
            </w:r>
            <w:r w:rsidRPr="00AE29DD">
              <w:rPr>
                <w:rFonts w:ascii="Tahoma" w:eastAsia="Calibri" w:hAnsi="Tahoma" w:cs="Tahoma"/>
              </w:rPr>
              <w:t>dedykowan</w:t>
            </w:r>
            <w:r>
              <w:rPr>
                <w:rFonts w:ascii="Tahoma" w:eastAsia="Calibri" w:hAnsi="Tahoma" w:cs="Tahoma"/>
              </w:rPr>
              <w:t>ego</w:t>
            </w:r>
            <w:r w:rsidRPr="00AE29DD">
              <w:rPr>
                <w:rFonts w:ascii="Tahoma" w:eastAsia="Calibri" w:hAnsi="Tahoma" w:cs="Tahoma"/>
              </w:rPr>
              <w:t xml:space="preserve"> oprogramowani</w:t>
            </w:r>
            <w:r>
              <w:rPr>
                <w:rFonts w:ascii="Tahoma" w:eastAsia="Calibri" w:hAnsi="Tahoma" w:cs="Tahoma"/>
              </w:rPr>
              <w:t>a</w:t>
            </w:r>
            <w:r w:rsidRPr="00AE29DD">
              <w:rPr>
                <w:rFonts w:ascii="Tahoma" w:eastAsia="Calibri" w:hAnsi="Tahoma" w:cs="Tahoma"/>
              </w:rPr>
              <w:t xml:space="preserve"> analityczn</w:t>
            </w:r>
            <w:r>
              <w:rPr>
                <w:rFonts w:ascii="Tahoma" w:eastAsia="Calibri" w:hAnsi="Tahoma" w:cs="Tahoma"/>
              </w:rPr>
              <w:t>ego</w:t>
            </w:r>
            <w:r w:rsidRPr="00AE29DD">
              <w:rPr>
                <w:rFonts w:ascii="Tahoma" w:eastAsia="Calibri" w:hAnsi="Tahoma" w:cs="Tahoma"/>
              </w:rPr>
              <w:t xml:space="preserve"> umożliwiając</w:t>
            </w:r>
            <w:r>
              <w:rPr>
                <w:rFonts w:ascii="Tahoma" w:eastAsia="Calibri" w:hAnsi="Tahoma" w:cs="Tahoma"/>
              </w:rPr>
              <w:t xml:space="preserve">ego co najmniej: </w:t>
            </w:r>
          </w:p>
          <w:p w14:paraId="364A8A90" w14:textId="77777777" w:rsidR="00AE29DD" w:rsidRDefault="00AE29DD" w:rsidP="00AE29DD">
            <w:pPr>
              <w:pStyle w:val="Akapitzlist"/>
              <w:widowControl w:val="0"/>
              <w:numPr>
                <w:ilvl w:val="0"/>
                <w:numId w:val="47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AE29DD">
              <w:rPr>
                <w:rFonts w:ascii="Tahoma" w:eastAsia="Calibri" w:hAnsi="Tahoma" w:cs="Tahoma"/>
              </w:rPr>
              <w:t xml:space="preserve">sterowanie spektrometrem, </w:t>
            </w:r>
          </w:p>
          <w:p w14:paraId="2DEFC0C5" w14:textId="77777777" w:rsidR="00AE29DD" w:rsidRDefault="00AE29DD" w:rsidP="00AE29DD">
            <w:pPr>
              <w:pStyle w:val="Akapitzlist"/>
              <w:widowControl w:val="0"/>
              <w:numPr>
                <w:ilvl w:val="0"/>
                <w:numId w:val="47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AE29DD">
              <w:rPr>
                <w:rFonts w:ascii="Tahoma" w:eastAsia="Calibri" w:hAnsi="Tahoma" w:cs="Tahoma"/>
              </w:rPr>
              <w:t xml:space="preserve">akwizycję danych pomiarowych, </w:t>
            </w:r>
          </w:p>
          <w:p w14:paraId="1D4D23CF" w14:textId="77777777" w:rsidR="00AE29DD" w:rsidRDefault="00AE29DD" w:rsidP="00AE29DD">
            <w:pPr>
              <w:pStyle w:val="Akapitzlist"/>
              <w:widowControl w:val="0"/>
              <w:numPr>
                <w:ilvl w:val="0"/>
                <w:numId w:val="47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AE29DD">
              <w:rPr>
                <w:rFonts w:ascii="Tahoma" w:eastAsia="Calibri" w:hAnsi="Tahoma" w:cs="Tahoma"/>
              </w:rPr>
              <w:t xml:space="preserve">analizę chemometryczną </w:t>
            </w:r>
          </w:p>
          <w:p w14:paraId="077B4B60" w14:textId="3363749F" w:rsidR="00AE29DD" w:rsidRDefault="00AE29DD" w:rsidP="00AE29DD">
            <w:pPr>
              <w:pStyle w:val="Akapitzlist"/>
              <w:widowControl w:val="0"/>
              <w:numPr>
                <w:ilvl w:val="0"/>
                <w:numId w:val="47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AE29DD">
              <w:rPr>
                <w:rFonts w:ascii="Tahoma" w:eastAsia="Calibri" w:hAnsi="Tahoma" w:cs="Tahoma"/>
              </w:rPr>
              <w:t xml:space="preserve">zaawansowane przetwarzanie widm </w:t>
            </w:r>
            <w:proofErr w:type="spellStart"/>
            <w:r w:rsidRPr="00AE29DD">
              <w:rPr>
                <w:rFonts w:ascii="Tahoma" w:eastAsia="Calibri" w:hAnsi="Tahoma" w:cs="Tahoma"/>
              </w:rPr>
              <w:t>ramanowskich</w:t>
            </w:r>
            <w:proofErr w:type="spellEnd"/>
          </w:p>
          <w:p w14:paraId="097DC8FD" w14:textId="77777777" w:rsidR="00AE29DD" w:rsidRPr="00AE29DD" w:rsidRDefault="00AE29DD" w:rsidP="00AE29DD">
            <w:pPr>
              <w:pStyle w:val="Akapitzlist"/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20074ACA" w14:textId="50089C4A" w:rsidR="00AE29DD" w:rsidRDefault="00AE29DD" w:rsidP="00AE29DD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AE29DD">
              <w:rPr>
                <w:rFonts w:ascii="Tahoma" w:eastAsia="Calibri" w:hAnsi="Tahoma" w:cs="Tahoma"/>
              </w:rPr>
              <w:t>Oprogramowanie musi umożliwiać co najmniej rejestrację, wizualizację, przetwarzanie, analizę i eksport zarejestrowanych widm</w:t>
            </w:r>
          </w:p>
          <w:p w14:paraId="07A13F5E" w14:textId="77777777" w:rsidR="00AE29DD" w:rsidRPr="00AE29DD" w:rsidRDefault="00AE29DD" w:rsidP="00AE29DD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52CCE19A" w14:textId="26194E99" w:rsidR="00AE29DD" w:rsidRDefault="00AE29DD" w:rsidP="00AE29DD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AE29DD">
              <w:rPr>
                <w:rFonts w:ascii="Tahoma" w:eastAsia="Calibri" w:hAnsi="Tahoma" w:cs="Tahoma"/>
              </w:rPr>
              <w:t>Oprogramowanie musi umożliwiać porównywanie zarejestrowanych widm z widmami referencyjnymi oraz identyfikację substancji na podstawie dostępnych bibliotek widmowych</w:t>
            </w:r>
          </w:p>
          <w:p w14:paraId="17800A56" w14:textId="77777777" w:rsidR="00AE29DD" w:rsidRPr="00AE29DD" w:rsidRDefault="00AE29DD" w:rsidP="00AE29DD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3ECCA9FB" w14:textId="4CA1CE4F" w:rsidR="008D3D93" w:rsidRPr="00E87A56" w:rsidRDefault="008D3D93" w:rsidP="00AE29DD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E87A56">
              <w:rPr>
                <w:rFonts w:ascii="Tahoma" w:eastAsia="Calibri" w:hAnsi="Tahoma" w:cs="Tahoma"/>
              </w:rPr>
              <w:t>Oprogramowanie musi być objęte licencją bezterminową (wieczystą), umożliwiającą korzystanie z niego przez Zamawiającego przez czas nieokreślony, bez konieczności ponoszenia dodatkowych opłat licencyjnych w przyszłości</w:t>
            </w:r>
          </w:p>
          <w:p w14:paraId="371DD9AB" w14:textId="727F0997" w:rsidR="00AE29DD" w:rsidRPr="00E87A56" w:rsidRDefault="00AE29DD" w:rsidP="00AE29DD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142FCB49" w14:textId="7755C215" w:rsidR="008D3D93" w:rsidRPr="00E87A56" w:rsidRDefault="008D3D93" w:rsidP="008D3D93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E87A56">
              <w:rPr>
                <w:rFonts w:ascii="Tahoma" w:eastAsia="Calibri" w:hAnsi="Tahoma" w:cs="Tahoma"/>
              </w:rPr>
              <w:lastRenderedPageBreak/>
              <w:t xml:space="preserve">Wykonawca musi zapewnić przez okres minimum 12 miesięcy, liczony od dnia podpisania protokołu odbioru: </w:t>
            </w:r>
          </w:p>
          <w:p w14:paraId="1020B71E" w14:textId="48E31FE1" w:rsidR="008D3D93" w:rsidRPr="00E87A56" w:rsidRDefault="008D3D93" w:rsidP="008D3D93">
            <w:pPr>
              <w:pStyle w:val="Akapitzlist"/>
              <w:widowControl w:val="0"/>
              <w:numPr>
                <w:ilvl w:val="0"/>
                <w:numId w:val="48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E87A56">
              <w:rPr>
                <w:rFonts w:ascii="Tahoma" w:eastAsia="Calibri" w:hAnsi="Tahoma" w:cs="Tahoma"/>
              </w:rPr>
              <w:t>dostęp do aktualizacji oprogramowania, obejmujących w szczególności poprawki bezpieczeństwa, ulepszenia funkcjonalne oraz aktualizacje zapewniające zgodność oprogramowania z systemem operacyjnym;</w:t>
            </w:r>
          </w:p>
          <w:p w14:paraId="0E9FE2C4" w14:textId="1EAAD5E7" w:rsidR="008D3D93" w:rsidRPr="00E87A56" w:rsidRDefault="008D3D93" w:rsidP="008D3D93">
            <w:pPr>
              <w:pStyle w:val="Akapitzlist"/>
              <w:widowControl w:val="0"/>
              <w:numPr>
                <w:ilvl w:val="0"/>
                <w:numId w:val="48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E87A56">
              <w:rPr>
                <w:rFonts w:ascii="Tahoma" w:eastAsia="Calibri" w:hAnsi="Tahoma" w:cs="Tahoma"/>
              </w:rPr>
              <w:t>wsparcie techniczne obejmujące konsultacje, pomoc w instalacji aktualizacji oraz rozwiązywanie problemów technicznych związanych z funkcjonowaniem oprogramowania.</w:t>
            </w:r>
          </w:p>
          <w:p w14:paraId="2CFA3C45" w14:textId="77777777" w:rsidR="0017240C" w:rsidRDefault="0017240C" w:rsidP="00437318">
            <w:pPr>
              <w:widowControl w:val="0"/>
              <w:spacing w:line="360" w:lineRule="auto"/>
              <w:rPr>
                <w:rFonts w:ascii="Tahoma" w:eastAsia="Calibri" w:hAnsi="Tahoma" w:cs="Tahoma"/>
                <w:color w:val="FF0000"/>
              </w:rPr>
            </w:pPr>
          </w:p>
          <w:p w14:paraId="2758ED80" w14:textId="77777777" w:rsidR="0017240C" w:rsidRDefault="0017240C" w:rsidP="0043731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7240C">
              <w:rPr>
                <w:rFonts w:ascii="Tahoma" w:eastAsia="Calibri" w:hAnsi="Tahoma" w:cs="Tahoma"/>
              </w:rPr>
              <w:t>Urządzenie musi umożliwiać pracę w temperaturze otoczenia obejmującej co najmniej zakres od 18°C do 35°C oraz przy wilgotności względnej do 70%, bez kondensacji</w:t>
            </w:r>
          </w:p>
          <w:p w14:paraId="1056F63A" w14:textId="77777777" w:rsidR="0017240C" w:rsidRDefault="0017240C" w:rsidP="0043731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6B28B1FB" w14:textId="7DC42C7C" w:rsidR="0017240C" w:rsidRDefault="0017240C" w:rsidP="0043731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7240C">
              <w:rPr>
                <w:rFonts w:ascii="Tahoma" w:eastAsia="Calibri" w:hAnsi="Tahoma" w:cs="Tahoma"/>
              </w:rPr>
              <w:t>Urządzenie musi mieć konstrukcję kompaktową i ergonomiczną, umożliwiającą jego przenoszenie oraz wykonywanie pomiarów w trybie ręcznym</w:t>
            </w:r>
            <w:r>
              <w:rPr>
                <w:rFonts w:ascii="Tahoma" w:eastAsia="Calibri" w:hAnsi="Tahoma" w:cs="Tahoma"/>
              </w:rPr>
              <w:t xml:space="preserve"> w warunkach laboratoryjnych oraz terenowych</w:t>
            </w:r>
            <w:r w:rsidRPr="0017240C">
              <w:rPr>
                <w:rFonts w:ascii="Tahoma" w:eastAsia="Calibri" w:hAnsi="Tahoma" w:cs="Tahoma"/>
              </w:rPr>
              <w:t>, bez konieczności stosowania dodatkowych statywów lub stanowisk pomiarowych. Masa urządzenia nie może przekraczać 2 kg</w:t>
            </w:r>
            <w:r>
              <w:rPr>
                <w:rFonts w:ascii="Tahoma" w:eastAsia="Calibri" w:hAnsi="Tahoma" w:cs="Tahoma"/>
              </w:rPr>
              <w:t xml:space="preserve"> </w:t>
            </w:r>
          </w:p>
          <w:p w14:paraId="65FA6869" w14:textId="52848073" w:rsidR="00E87A56" w:rsidRPr="003C4581" w:rsidRDefault="00E87A56" w:rsidP="0043731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4040A2BB" w14:textId="27F66DCF" w:rsidR="00E87A56" w:rsidRPr="003C4581" w:rsidRDefault="00E87A56" w:rsidP="0043731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3C4581">
              <w:rPr>
                <w:rFonts w:ascii="Tahoma" w:eastAsia="Calibri" w:hAnsi="Tahoma" w:cs="Tahoma"/>
              </w:rPr>
              <w:t>Wraz z urządzeniem Wykonawca zobowiązany jest dostarczyć wzorzec polistyrenowy posiadający certyfikat zgodności ze standardem ASTM E1840</w:t>
            </w:r>
            <w:r w:rsidR="00DA0A54" w:rsidRPr="003C4581">
              <w:rPr>
                <w:rFonts w:ascii="Tahoma" w:eastAsia="Calibri" w:hAnsi="Tahoma" w:cs="Tahoma"/>
              </w:rPr>
              <w:t xml:space="preserve"> na podstawie którego określone są konkretne pasma </w:t>
            </w:r>
            <w:proofErr w:type="spellStart"/>
            <w:r w:rsidR="00DA0A54" w:rsidRPr="003C4581">
              <w:rPr>
                <w:rFonts w:ascii="Tahoma" w:eastAsia="Calibri" w:hAnsi="Tahoma" w:cs="Tahoma"/>
              </w:rPr>
              <w:t>ramanowskie</w:t>
            </w:r>
            <w:proofErr w:type="spellEnd"/>
            <w:r w:rsidR="00DA0A54" w:rsidRPr="003C4581">
              <w:rPr>
                <w:rFonts w:ascii="Tahoma" w:eastAsia="Calibri" w:hAnsi="Tahoma" w:cs="Tahoma"/>
              </w:rPr>
              <w:t xml:space="preserve"> polistyrenu w oprogramowaniu, o którym mowa powyżej. </w:t>
            </w:r>
            <w:r w:rsidRPr="003C4581">
              <w:rPr>
                <w:rFonts w:ascii="Tahoma" w:eastAsia="Calibri" w:hAnsi="Tahoma" w:cs="Tahoma"/>
              </w:rPr>
              <w:t xml:space="preserve"> </w:t>
            </w:r>
          </w:p>
          <w:p w14:paraId="4E124806" w14:textId="2E61DC8E" w:rsidR="00E87A56" w:rsidRDefault="00E87A56" w:rsidP="0043731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7B570D46" w14:textId="534F7388" w:rsidR="00E87A56" w:rsidRPr="003C4581" w:rsidRDefault="00E87A56" w:rsidP="0043731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3C4581">
              <w:rPr>
                <w:rFonts w:ascii="Tahoma" w:eastAsia="Calibri" w:hAnsi="Tahoma" w:cs="Tahoma"/>
              </w:rPr>
              <w:t>Wraz z urządzeniem Wykonawca jest zobowiązany dostarczyć ładowarkę umożliwiającą ładowanie akumulatora urządzenia, kompatybiln</w:t>
            </w:r>
            <w:r w:rsidR="00844FB4" w:rsidRPr="003C4581">
              <w:rPr>
                <w:rFonts w:ascii="Tahoma" w:eastAsia="Calibri" w:hAnsi="Tahoma" w:cs="Tahoma"/>
              </w:rPr>
              <w:t>ą</w:t>
            </w:r>
            <w:r w:rsidRPr="003C4581">
              <w:rPr>
                <w:rFonts w:ascii="Tahoma" w:eastAsia="Calibri" w:hAnsi="Tahoma" w:cs="Tahoma"/>
              </w:rPr>
              <w:t xml:space="preserve"> z dostarczonym urządzeniem i zapewniając</w:t>
            </w:r>
            <w:r w:rsidR="00844FB4" w:rsidRPr="003C4581">
              <w:rPr>
                <w:rFonts w:ascii="Tahoma" w:eastAsia="Calibri" w:hAnsi="Tahoma" w:cs="Tahoma"/>
              </w:rPr>
              <w:t>ą</w:t>
            </w:r>
            <w:r w:rsidRPr="003C4581">
              <w:rPr>
                <w:rFonts w:ascii="Tahoma" w:eastAsia="Calibri" w:hAnsi="Tahoma" w:cs="Tahoma"/>
              </w:rPr>
              <w:t xml:space="preserve"> jego prawidłową eksploatację.</w:t>
            </w:r>
          </w:p>
          <w:p w14:paraId="50E16662" w14:textId="77777777" w:rsidR="0017240C" w:rsidRDefault="0017240C" w:rsidP="0043731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13D5BA33" w14:textId="77777777" w:rsidR="0017240C" w:rsidRDefault="00AE29DD" w:rsidP="0043731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lastRenderedPageBreak/>
              <w:t>Wraz z urządzeniem Wykonawca jest zobowiązany</w:t>
            </w:r>
            <w:r w:rsidRPr="00AE29DD">
              <w:rPr>
                <w:rFonts w:ascii="Tahoma" w:eastAsia="Calibri" w:hAnsi="Tahoma" w:cs="Tahoma"/>
              </w:rPr>
              <w:t xml:space="preserve"> dostarczyć dedykowaną torbę lub walizkę transportową z odpowiednim wypełnieniem amortyzującym, umożliwiającą bezpieczne przechowywanie i transport spektrometru, przewodów, kompletu sond oraz pozostałych akcesoriów</w:t>
            </w:r>
          </w:p>
          <w:p w14:paraId="194E9DCA" w14:textId="77777777" w:rsidR="008D3D93" w:rsidRDefault="008D3D93" w:rsidP="0043731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7E237388" w14:textId="09BD98FD" w:rsidR="008D3D93" w:rsidRDefault="008D3D93" w:rsidP="00437318">
            <w:pPr>
              <w:widowControl w:val="0"/>
              <w:spacing w:line="360" w:lineRule="auto"/>
              <w:rPr>
                <w:rFonts w:ascii="Tahoma" w:eastAsia="Calibri" w:hAnsi="Tahoma" w:cs="Tahoma"/>
                <w:u w:val="single"/>
              </w:rPr>
            </w:pPr>
            <w:r w:rsidRPr="00785F07">
              <w:rPr>
                <w:rFonts w:ascii="Tahoma" w:eastAsia="Calibri" w:hAnsi="Tahoma" w:cs="Tahoma"/>
                <w:u w:val="single"/>
              </w:rPr>
              <w:t xml:space="preserve">Wszystkie elementy wskazane powyżej muszą być wzajemnie kompatybilne i tworzyć kompletny, gotowy do użytkowania </w:t>
            </w:r>
            <w:r w:rsidRPr="00941469">
              <w:rPr>
                <w:rFonts w:ascii="Tahoma" w:eastAsia="Calibri" w:hAnsi="Tahoma" w:cs="Tahoma"/>
                <w:u w:val="single"/>
              </w:rPr>
              <w:t>zestaw</w:t>
            </w:r>
          </w:p>
          <w:p w14:paraId="49A2DDA1" w14:textId="081D3A6A" w:rsidR="008D3D93" w:rsidRDefault="008D3D93" w:rsidP="00437318">
            <w:pPr>
              <w:widowControl w:val="0"/>
              <w:spacing w:line="360" w:lineRule="auto"/>
              <w:rPr>
                <w:rFonts w:ascii="Tahoma" w:eastAsia="Calibri" w:hAnsi="Tahoma" w:cs="Tahoma"/>
                <w:u w:val="single"/>
              </w:rPr>
            </w:pPr>
          </w:p>
          <w:p w14:paraId="6C7434D6" w14:textId="6D7DA261" w:rsidR="008D3D93" w:rsidRDefault="008D3D93" w:rsidP="008D3D93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BD1D14">
              <w:rPr>
                <w:rFonts w:ascii="Tahoma" w:eastAsia="Calibri" w:hAnsi="Tahoma" w:cs="Tahoma"/>
              </w:rPr>
              <w:t>Urządzenie musi spełniać wymagania bezpieczeństwa dla urządzeń laserowych klasy 3B lub posiadać wyższą klasę bezpieczeństwa w rozumieniu normy EN 60825-1:2014, przy czym zastosowane rozwiązania konstrukcyjne muszą zapewniać wymagany poziom ochrony użytkownika przed promieniowaniem laserowym</w:t>
            </w:r>
          </w:p>
          <w:p w14:paraId="660AF570" w14:textId="4D76BFC6" w:rsidR="008D3D93" w:rsidRDefault="008D3D93" w:rsidP="008D3D93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5FA7F2F5" w14:textId="2F31D749" w:rsidR="008D3D93" w:rsidRDefault="008D3D93" w:rsidP="008D3D93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8D3D93">
              <w:rPr>
                <w:rFonts w:ascii="Tahoma" w:eastAsia="Calibri" w:hAnsi="Tahoma" w:cs="Tahoma"/>
              </w:rPr>
              <w:t>Urządzenie musi być wyposażone w mechanizm zabezpieczający przed przypadkowym uruchomieniem źródła promieniowania laserowego, ograniczający ryzyko niezamierzonej ekspozycji użytkownika na promieniowanie laserowe</w:t>
            </w:r>
          </w:p>
          <w:p w14:paraId="213EA7B6" w14:textId="7BB4AE08" w:rsidR="008D3D93" w:rsidRDefault="008D3D93" w:rsidP="008D3D93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261CE3F0" w14:textId="7EA46C00" w:rsidR="008D3D93" w:rsidRDefault="008D3D93" w:rsidP="008D3D93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437318">
              <w:rPr>
                <w:rFonts w:ascii="Tahoma" w:eastAsia="Calibri" w:hAnsi="Tahoma" w:cs="Tahoma"/>
              </w:rPr>
              <w:t xml:space="preserve">Urządzenie musi posiadać funkcję zabezpieczenia dostępu do źródła promieniowania laserowego, umożliwiającą kontrolę dostępu do funkcji uruchamiania lasera </w:t>
            </w:r>
            <w:r w:rsidRPr="008D3D93">
              <w:rPr>
                <w:rFonts w:ascii="Tahoma" w:eastAsia="Calibri" w:hAnsi="Tahoma" w:cs="Tahoma"/>
              </w:rPr>
              <w:t>przed osobami nieuprawnionymi, np. za pomocą hasła</w:t>
            </w:r>
          </w:p>
          <w:p w14:paraId="5D855C98" w14:textId="77777777" w:rsidR="008D3D93" w:rsidRDefault="008D3D93" w:rsidP="008D3D93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6C754548" w14:textId="025CA909" w:rsidR="008D3D93" w:rsidRDefault="008D3D93" w:rsidP="0043731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8D3D93">
              <w:rPr>
                <w:rFonts w:ascii="Tahoma" w:eastAsia="Calibri" w:hAnsi="Tahoma" w:cs="Tahoma"/>
              </w:rPr>
              <w:t>Urządzenie musi posiadać sygnalizację informującą użytkownika o aktywności źródła promieniowania laserowego</w:t>
            </w:r>
          </w:p>
          <w:p w14:paraId="37CD7A4A" w14:textId="60D92F51" w:rsidR="008D3D93" w:rsidRDefault="008D3D93" w:rsidP="0043731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06F91D62" w14:textId="2761AD60" w:rsidR="008D3D93" w:rsidRDefault="008D3D93" w:rsidP="0043731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8D3D93">
              <w:rPr>
                <w:rFonts w:ascii="Tahoma" w:eastAsia="Calibri" w:hAnsi="Tahoma" w:cs="Tahoma"/>
              </w:rPr>
              <w:t xml:space="preserve">Konstrukcja i obudowa urządzenia muszą zapewniać ochronę użytkownika przed niezamierzonym kontaktem z </w:t>
            </w:r>
            <w:r w:rsidRPr="008D3D93">
              <w:rPr>
                <w:rFonts w:ascii="Tahoma" w:eastAsia="Calibri" w:hAnsi="Tahoma" w:cs="Tahoma"/>
              </w:rPr>
              <w:lastRenderedPageBreak/>
              <w:t>elementami wewnętrznymi urządzenia oraz ograniczać ryzyko narażenia na promieniowanie laserowe podczas eksploatacji</w:t>
            </w:r>
          </w:p>
          <w:p w14:paraId="6FF68181" w14:textId="5ED3143E" w:rsidR="008D3D93" w:rsidRDefault="008D3D93" w:rsidP="0043731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62BC7B64" w14:textId="7B3C0C23" w:rsidR="008D3D93" w:rsidRDefault="008D3D93" w:rsidP="0043731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8D3D93">
              <w:rPr>
                <w:rFonts w:ascii="Tahoma" w:eastAsia="Calibri" w:hAnsi="Tahoma" w:cs="Tahoma"/>
              </w:rPr>
              <w:t xml:space="preserve">Obudowa urządzenia oraz powierzchnie zewnętrzne sond pomiarowych muszą być przystosowane do czyszczenia i dezynfekcji z zastosowaniem </w:t>
            </w:r>
            <w:r>
              <w:rPr>
                <w:rFonts w:ascii="Tahoma" w:eastAsia="Calibri" w:hAnsi="Tahoma" w:cs="Tahoma"/>
              </w:rPr>
              <w:t xml:space="preserve">powszechnie stosowanych dedykowanych </w:t>
            </w:r>
            <w:r w:rsidRPr="008D3D93">
              <w:rPr>
                <w:rFonts w:ascii="Tahoma" w:eastAsia="Calibri" w:hAnsi="Tahoma" w:cs="Tahoma"/>
              </w:rPr>
              <w:t>środków dezynfekcyjnych, bez ryzyka uszkodzenia urządzenia lub pogorszenia jego parametrów użytkowych</w:t>
            </w:r>
          </w:p>
          <w:p w14:paraId="73F769E3" w14:textId="49AA899C" w:rsidR="008D3D93" w:rsidRDefault="008D3D93" w:rsidP="0043731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7ED0A286" w14:textId="42E570E9" w:rsidR="008D3D93" w:rsidRDefault="008D3D93" w:rsidP="0043731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8D3D93">
              <w:rPr>
                <w:rFonts w:ascii="Tahoma" w:eastAsia="Calibri" w:hAnsi="Tahoma" w:cs="Tahoma"/>
              </w:rPr>
              <w:t>Materiały, z których wykonane są zewnętrzne powierzchnie sond pomiarowych mających kontakt z badaną próbką, muszą umożliwiać ich czyszczenie pomiędzy kolejnymi pomiarami, z zastosowaniem</w:t>
            </w:r>
            <w:r>
              <w:rPr>
                <w:rFonts w:ascii="Tahoma" w:eastAsia="Calibri" w:hAnsi="Tahoma" w:cs="Tahoma"/>
              </w:rPr>
              <w:t xml:space="preserve"> powszechnie stosowanych</w:t>
            </w:r>
            <w:r w:rsidRPr="008D3D93">
              <w:rPr>
                <w:rFonts w:ascii="Tahoma" w:eastAsia="Calibri" w:hAnsi="Tahoma" w:cs="Tahoma"/>
              </w:rPr>
              <w:t xml:space="preserve"> metod i środków </w:t>
            </w:r>
          </w:p>
          <w:p w14:paraId="772970A9" w14:textId="77777777" w:rsidR="008D3D93" w:rsidRPr="008D3D93" w:rsidRDefault="008D3D93" w:rsidP="00437318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4A51578E" w14:textId="37F13912" w:rsidR="008D3D93" w:rsidRDefault="008D3D93" w:rsidP="008D3D93">
            <w:pPr>
              <w:widowControl w:val="0"/>
              <w:spacing w:line="360" w:lineRule="auto"/>
              <w:rPr>
                <w:rFonts w:ascii="Tahoma" w:hAnsi="Tahoma" w:cs="Tahoma"/>
                <w:bCs/>
              </w:rPr>
            </w:pPr>
            <w:r w:rsidRPr="008D3D93">
              <w:rPr>
                <w:rFonts w:ascii="Tahoma" w:hAnsi="Tahoma" w:cs="Tahoma"/>
                <w:bCs/>
              </w:rPr>
              <w:t>Oferowane urządzenie musi spełniać wymagania wynikające z obowiązujących przepisów prawa Unii Europejskiej i przepisów krajowych, mających zastosowanie do tego rodzaju urządzeń, w szczególności w zakresie bezpieczeństwa użytkowania oraz kompatybilności elektromagnetycznej</w:t>
            </w:r>
          </w:p>
          <w:p w14:paraId="3C274161" w14:textId="77777777" w:rsidR="008D3D93" w:rsidRPr="00BB190A" w:rsidRDefault="008D3D93" w:rsidP="008D3D93">
            <w:pPr>
              <w:widowControl w:val="0"/>
              <w:spacing w:line="360" w:lineRule="auto"/>
              <w:rPr>
                <w:rFonts w:ascii="Tahoma" w:hAnsi="Tahoma" w:cs="Tahoma"/>
                <w:bCs/>
              </w:rPr>
            </w:pPr>
          </w:p>
          <w:p w14:paraId="6642654C" w14:textId="3C7B8687" w:rsidR="008D3D93" w:rsidRDefault="008D3D93" w:rsidP="008D3D93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8D3D93">
              <w:rPr>
                <w:rFonts w:ascii="Tahoma" w:eastAsia="Calibri" w:hAnsi="Tahoma" w:cs="Tahoma"/>
              </w:rPr>
              <w:t>Oferowane urządzenie musi posiadać oznakowanie CE, potwierdzające spełnienie wymagań mających zastosowanie do urządzenia, oraz być dopuszczone do obrotu na rynku Unii Europejskiej</w:t>
            </w:r>
          </w:p>
          <w:p w14:paraId="069681AA" w14:textId="77777777" w:rsidR="00C75720" w:rsidRDefault="00C75720" w:rsidP="00C75720">
            <w:pPr>
              <w:widowControl w:val="0"/>
              <w:spacing w:line="360" w:lineRule="auto"/>
              <w:rPr>
                <w:rFonts w:ascii="Tahoma" w:hAnsi="Tahoma" w:cs="Tahoma"/>
                <w:bCs/>
              </w:rPr>
            </w:pPr>
          </w:p>
          <w:p w14:paraId="56F8FBB2" w14:textId="02D93BC8" w:rsidR="00C75720" w:rsidRDefault="00C75720" w:rsidP="00C75720">
            <w:pPr>
              <w:widowControl w:val="0"/>
              <w:spacing w:line="360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Wykonawca zobowiązuje się do wykonania okresowych przeglądów serwisowych urządzenia co 12 miesięcy przez cały okres obowiązywania gwarancji oraz w ostatnim miesiącu obowiązywania gwarancji, w miejscu jego użytkowania. </w:t>
            </w:r>
            <w:r w:rsidRPr="00C75720">
              <w:rPr>
                <w:rFonts w:ascii="Tahoma" w:hAnsi="Tahoma" w:cs="Tahoma"/>
              </w:rPr>
              <w:lastRenderedPageBreak/>
              <w:t>Przeglądy będą wykonywane w miejscu użytkowania urządzenia</w:t>
            </w:r>
            <w:r>
              <w:rPr>
                <w:rFonts w:ascii="Tahoma" w:hAnsi="Tahoma" w:cs="Tahoma"/>
              </w:rPr>
              <w:t>, a przeprowadzenie przeglądu serwisowego musi zostać potwierdzone odpowiednim wpisem do paszportu technicznego urządzenia.</w:t>
            </w:r>
          </w:p>
          <w:p w14:paraId="28DCCA8F" w14:textId="77777777" w:rsidR="00C75720" w:rsidRDefault="00C75720" w:rsidP="00C75720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3953A332" w14:textId="2B010401" w:rsidR="00C75720" w:rsidRDefault="00C75720" w:rsidP="00C75720">
            <w:pPr>
              <w:widowControl w:val="0"/>
              <w:spacing w:line="360" w:lineRule="auto"/>
              <w:rPr>
                <w:rFonts w:ascii="Tahoma" w:eastAsia="Calibri" w:hAnsi="Tahoma" w:cs="Tahoma"/>
                <w:color w:val="FF0000"/>
              </w:rPr>
            </w:pPr>
            <w:r>
              <w:rPr>
                <w:rFonts w:ascii="Tahoma" w:eastAsia="Calibri" w:hAnsi="Tahoma" w:cs="Tahoma"/>
              </w:rPr>
              <w:t xml:space="preserve">Dostawa przedmiotu zapytania ofertowego obejmuje: dostarczenie urządzenia do miejsca użytkowania, rozpakowanie, uruchomienie, kalibrację, sprawdzenie poprawności działania, szkolenie przedstawicieli Zamawiającego w zakresie obsługi zaoferowanego urządzenia. </w:t>
            </w:r>
          </w:p>
          <w:p w14:paraId="58A8876F" w14:textId="77777777" w:rsidR="00C75720" w:rsidRDefault="00C75720" w:rsidP="00C75720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4B7FAC39" w14:textId="26550C14" w:rsidR="008D3D93" w:rsidRPr="00437318" w:rsidRDefault="00C75720" w:rsidP="00C75720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hAnsi="Tahoma" w:cs="Tahoma"/>
                <w:bCs/>
              </w:rPr>
              <w:t>Gwarancja min.</w:t>
            </w:r>
            <w:r w:rsidR="007328FA">
              <w:rPr>
                <w:rFonts w:ascii="Tahoma" w:hAnsi="Tahoma" w:cs="Tahoma"/>
                <w:bCs/>
              </w:rPr>
              <w:t xml:space="preserve"> 36 miesięcy. </w:t>
            </w:r>
          </w:p>
        </w:tc>
      </w:tr>
    </w:tbl>
    <w:p w14:paraId="1C172387" w14:textId="77777777" w:rsidR="00523193" w:rsidRPr="00BB190A" w:rsidRDefault="00523193" w:rsidP="00523193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Cs/>
        </w:rPr>
      </w:pPr>
    </w:p>
    <w:p w14:paraId="1CF62841" w14:textId="169D5EE0" w:rsidR="00523193" w:rsidRPr="00BB190A" w:rsidRDefault="00523193" w:rsidP="00523193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Cs/>
        </w:rPr>
      </w:pPr>
      <w:r w:rsidRPr="00BB190A">
        <w:rPr>
          <w:rFonts w:ascii="Tahoma" w:hAnsi="Tahoma" w:cs="Tahoma"/>
          <w:bCs/>
        </w:rPr>
        <w:t>Podpis:</w:t>
      </w:r>
    </w:p>
    <w:p w14:paraId="262D9660" w14:textId="2A72FEDC" w:rsidR="00523193" w:rsidRPr="00BB190A" w:rsidRDefault="00523193" w:rsidP="00523193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Cs/>
        </w:rPr>
      </w:pPr>
      <w:r w:rsidRPr="00BB190A">
        <w:rPr>
          <w:rFonts w:ascii="Tahoma" w:hAnsi="Tahoma" w:cs="Tahoma"/>
          <w:bCs/>
        </w:rPr>
        <w:t>(Data i podpis osoby uprawnionej)</w:t>
      </w:r>
    </w:p>
    <w:sectPr w:rsidR="00523193" w:rsidRPr="00BB190A" w:rsidSect="007D78D7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A7840" w14:textId="77777777" w:rsidR="005A6AF1" w:rsidRDefault="005A6AF1" w:rsidP="007D78D7">
      <w:r>
        <w:separator/>
      </w:r>
    </w:p>
  </w:endnote>
  <w:endnote w:type="continuationSeparator" w:id="0">
    <w:p w14:paraId="3E37EA65" w14:textId="77777777" w:rsidR="005A6AF1" w:rsidRDefault="005A6AF1" w:rsidP="007D7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E8B35" w14:textId="53974F2A" w:rsidR="007D78D7" w:rsidRDefault="007D78D7">
    <w:pPr>
      <w:pStyle w:val="Stopka"/>
    </w:pPr>
    <w:r>
      <w:t xml:space="preserve">       </w:t>
    </w:r>
    <w:r w:rsidR="00231023">
      <w:t xml:space="preserve">       </w:t>
    </w:r>
    <w:r>
      <w:t xml:space="preserve">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597E9" w14:textId="77777777" w:rsidR="005A6AF1" w:rsidRDefault="005A6AF1" w:rsidP="007D78D7">
      <w:r>
        <w:separator/>
      </w:r>
    </w:p>
  </w:footnote>
  <w:footnote w:type="continuationSeparator" w:id="0">
    <w:p w14:paraId="3E7AD5CE" w14:textId="77777777" w:rsidR="005A6AF1" w:rsidRDefault="005A6AF1" w:rsidP="007D78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A64EB"/>
    <w:multiLevelType w:val="hybridMultilevel"/>
    <w:tmpl w:val="950A2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C529F1"/>
    <w:multiLevelType w:val="hybridMultilevel"/>
    <w:tmpl w:val="9B70A12C"/>
    <w:lvl w:ilvl="0" w:tplc="BD1C58A0">
      <w:numFmt w:val="bullet"/>
      <w:lvlText w:val="•"/>
      <w:lvlJc w:val="left"/>
      <w:pPr>
        <w:ind w:left="1065" w:hanging="705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67DFA"/>
    <w:multiLevelType w:val="hybridMultilevel"/>
    <w:tmpl w:val="6A7C7FB0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252E4"/>
    <w:multiLevelType w:val="hybridMultilevel"/>
    <w:tmpl w:val="83E0A3DE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000D0"/>
    <w:multiLevelType w:val="hybridMultilevel"/>
    <w:tmpl w:val="95323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29D2"/>
    <w:multiLevelType w:val="hybridMultilevel"/>
    <w:tmpl w:val="4E8A7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549EB"/>
    <w:multiLevelType w:val="hybridMultilevel"/>
    <w:tmpl w:val="EFC87BAE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1B18CF"/>
    <w:multiLevelType w:val="hybridMultilevel"/>
    <w:tmpl w:val="D070F246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1051C"/>
    <w:multiLevelType w:val="hybridMultilevel"/>
    <w:tmpl w:val="7B9438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DC2304"/>
    <w:multiLevelType w:val="hybridMultilevel"/>
    <w:tmpl w:val="04A0B4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DE6254"/>
    <w:multiLevelType w:val="hybridMultilevel"/>
    <w:tmpl w:val="E7B826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F95F2A"/>
    <w:multiLevelType w:val="hybridMultilevel"/>
    <w:tmpl w:val="1F764F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E126EB"/>
    <w:multiLevelType w:val="multilevel"/>
    <w:tmpl w:val="69AC5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3F3919"/>
    <w:multiLevelType w:val="hybridMultilevel"/>
    <w:tmpl w:val="847C2A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6221D0"/>
    <w:multiLevelType w:val="hybridMultilevel"/>
    <w:tmpl w:val="B2B8F156"/>
    <w:lvl w:ilvl="0" w:tplc="ACA2781E">
      <w:numFmt w:val="bullet"/>
      <w:lvlText w:val=""/>
      <w:lvlJc w:val="left"/>
      <w:pPr>
        <w:ind w:left="1140" w:hanging="705"/>
      </w:pPr>
      <w:rPr>
        <w:rFonts w:ascii="Symbol" w:eastAsia="Calibr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20F80817"/>
    <w:multiLevelType w:val="hybridMultilevel"/>
    <w:tmpl w:val="0C22D92E"/>
    <w:lvl w:ilvl="0" w:tplc="BD1C58A0">
      <w:numFmt w:val="bullet"/>
      <w:lvlText w:val="•"/>
      <w:lvlJc w:val="left"/>
      <w:pPr>
        <w:ind w:left="1065" w:hanging="705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9C199D"/>
    <w:multiLevelType w:val="hybridMultilevel"/>
    <w:tmpl w:val="8698DFB4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5C2B14"/>
    <w:multiLevelType w:val="hybridMultilevel"/>
    <w:tmpl w:val="C32E6A9A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966603"/>
    <w:multiLevelType w:val="hybridMultilevel"/>
    <w:tmpl w:val="AA18E25E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0674E4"/>
    <w:multiLevelType w:val="hybridMultilevel"/>
    <w:tmpl w:val="0EB80E3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4D2140"/>
    <w:multiLevelType w:val="hybridMultilevel"/>
    <w:tmpl w:val="9938A3E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8318A2"/>
    <w:multiLevelType w:val="hybridMultilevel"/>
    <w:tmpl w:val="17EE546E"/>
    <w:lvl w:ilvl="0" w:tplc="7458DFE2">
      <w:start w:val="1"/>
      <w:numFmt w:val="decimal"/>
      <w:lvlText w:val="%1."/>
      <w:lvlJc w:val="left"/>
      <w:pPr>
        <w:ind w:left="643" w:hanging="360"/>
      </w:pPr>
      <w:rPr>
        <w:rFonts w:asciiTheme="minorHAnsi" w:hAnsiTheme="minorHAnsi" w:cstheme="minorHAnsi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323ECF"/>
    <w:multiLevelType w:val="hybridMultilevel"/>
    <w:tmpl w:val="C8E0F0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7547AD"/>
    <w:multiLevelType w:val="hybridMultilevel"/>
    <w:tmpl w:val="ED8A59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FE3E17"/>
    <w:multiLevelType w:val="hybridMultilevel"/>
    <w:tmpl w:val="6D420C3C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E30222"/>
    <w:multiLevelType w:val="hybridMultilevel"/>
    <w:tmpl w:val="017AE156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F523BE"/>
    <w:multiLevelType w:val="hybridMultilevel"/>
    <w:tmpl w:val="CB728A8A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5A1165"/>
    <w:multiLevelType w:val="hybridMultilevel"/>
    <w:tmpl w:val="1D14F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2A0140"/>
    <w:multiLevelType w:val="hybridMultilevel"/>
    <w:tmpl w:val="407671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9B7198"/>
    <w:multiLevelType w:val="hybridMultilevel"/>
    <w:tmpl w:val="2320D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11129D"/>
    <w:multiLevelType w:val="hybridMultilevel"/>
    <w:tmpl w:val="67F6CE1A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56033F0"/>
    <w:multiLevelType w:val="hybridMultilevel"/>
    <w:tmpl w:val="98BA7E28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7E07F5"/>
    <w:multiLevelType w:val="hybridMultilevel"/>
    <w:tmpl w:val="ED9AAE54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957846"/>
    <w:multiLevelType w:val="hybridMultilevel"/>
    <w:tmpl w:val="40545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B83ACE"/>
    <w:multiLevelType w:val="hybridMultilevel"/>
    <w:tmpl w:val="7F72C2AE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0856AC"/>
    <w:multiLevelType w:val="hybridMultilevel"/>
    <w:tmpl w:val="9164147C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8D390A"/>
    <w:multiLevelType w:val="hybridMultilevel"/>
    <w:tmpl w:val="D264C6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E7749D"/>
    <w:multiLevelType w:val="hybridMultilevel"/>
    <w:tmpl w:val="EDAC6CC4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5D3271"/>
    <w:multiLevelType w:val="hybridMultilevel"/>
    <w:tmpl w:val="BC325988"/>
    <w:lvl w:ilvl="0" w:tplc="BD1C58A0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144B17"/>
    <w:multiLevelType w:val="hybridMultilevel"/>
    <w:tmpl w:val="A26CA2F0"/>
    <w:lvl w:ilvl="0" w:tplc="ACA2781E">
      <w:numFmt w:val="bullet"/>
      <w:lvlText w:val=""/>
      <w:lvlJc w:val="left"/>
      <w:pPr>
        <w:ind w:left="1065" w:hanging="705"/>
      </w:pPr>
      <w:rPr>
        <w:rFonts w:ascii="Symbol" w:eastAsia="Calibr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126427"/>
    <w:multiLevelType w:val="hybridMultilevel"/>
    <w:tmpl w:val="01AEB9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8811C7"/>
    <w:multiLevelType w:val="hybridMultilevel"/>
    <w:tmpl w:val="4E1033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FF2EC8"/>
    <w:multiLevelType w:val="hybridMultilevel"/>
    <w:tmpl w:val="499086DA"/>
    <w:lvl w:ilvl="0" w:tplc="BD1C58A0">
      <w:numFmt w:val="bullet"/>
      <w:lvlText w:val="•"/>
      <w:lvlJc w:val="left"/>
      <w:pPr>
        <w:ind w:left="1065" w:hanging="705"/>
      </w:pPr>
      <w:rPr>
        <w:rFonts w:ascii="Tahoma" w:eastAsia="Calibri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806EFF"/>
    <w:multiLevelType w:val="hybridMultilevel"/>
    <w:tmpl w:val="E0CCB4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3B31B9"/>
    <w:multiLevelType w:val="hybridMultilevel"/>
    <w:tmpl w:val="0F2203F2"/>
    <w:lvl w:ilvl="0" w:tplc="A96E6884">
      <w:start w:val="1"/>
      <w:numFmt w:val="lowerLetter"/>
      <w:lvlText w:val="%1)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5" w15:restartNumberingAfterBreak="0">
    <w:nsid w:val="79C606BF"/>
    <w:multiLevelType w:val="hybridMultilevel"/>
    <w:tmpl w:val="05B0A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644F76"/>
    <w:multiLevelType w:val="multilevel"/>
    <w:tmpl w:val="3300F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EAC55C4"/>
    <w:multiLevelType w:val="hybridMultilevel"/>
    <w:tmpl w:val="EF54F0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4F473C"/>
    <w:multiLevelType w:val="hybridMultilevel"/>
    <w:tmpl w:val="18DE64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3"/>
  </w:num>
  <w:num w:numId="3">
    <w:abstractNumId w:val="39"/>
  </w:num>
  <w:num w:numId="4">
    <w:abstractNumId w:val="14"/>
  </w:num>
  <w:num w:numId="5">
    <w:abstractNumId w:val="12"/>
  </w:num>
  <w:num w:numId="6">
    <w:abstractNumId w:val="29"/>
  </w:num>
  <w:num w:numId="7">
    <w:abstractNumId w:val="0"/>
  </w:num>
  <w:num w:numId="8">
    <w:abstractNumId w:val="28"/>
  </w:num>
  <w:num w:numId="9">
    <w:abstractNumId w:val="11"/>
  </w:num>
  <w:num w:numId="10">
    <w:abstractNumId w:val="47"/>
  </w:num>
  <w:num w:numId="11">
    <w:abstractNumId w:val="10"/>
  </w:num>
  <w:num w:numId="12">
    <w:abstractNumId w:val="43"/>
  </w:num>
  <w:num w:numId="13">
    <w:abstractNumId w:val="27"/>
  </w:num>
  <w:num w:numId="14">
    <w:abstractNumId w:val="36"/>
  </w:num>
  <w:num w:numId="15">
    <w:abstractNumId w:val="8"/>
  </w:num>
  <w:num w:numId="16">
    <w:abstractNumId w:val="5"/>
  </w:num>
  <w:num w:numId="17">
    <w:abstractNumId w:val="42"/>
  </w:num>
  <w:num w:numId="18">
    <w:abstractNumId w:val="1"/>
  </w:num>
  <w:num w:numId="19">
    <w:abstractNumId w:val="4"/>
  </w:num>
  <w:num w:numId="20">
    <w:abstractNumId w:val="15"/>
  </w:num>
  <w:num w:numId="21">
    <w:abstractNumId w:val="19"/>
  </w:num>
  <w:num w:numId="22">
    <w:abstractNumId w:val="16"/>
  </w:num>
  <w:num w:numId="23">
    <w:abstractNumId w:val="31"/>
  </w:num>
  <w:num w:numId="24">
    <w:abstractNumId w:val="38"/>
  </w:num>
  <w:num w:numId="25">
    <w:abstractNumId w:val="37"/>
  </w:num>
  <w:num w:numId="26">
    <w:abstractNumId w:val="3"/>
  </w:num>
  <w:num w:numId="27">
    <w:abstractNumId w:val="7"/>
  </w:num>
  <w:num w:numId="28">
    <w:abstractNumId w:val="26"/>
  </w:num>
  <w:num w:numId="29">
    <w:abstractNumId w:val="20"/>
  </w:num>
  <w:num w:numId="30">
    <w:abstractNumId w:val="40"/>
  </w:num>
  <w:num w:numId="31">
    <w:abstractNumId w:val="24"/>
  </w:num>
  <w:num w:numId="32">
    <w:abstractNumId w:val="17"/>
  </w:num>
  <w:num w:numId="33">
    <w:abstractNumId w:val="22"/>
  </w:num>
  <w:num w:numId="34">
    <w:abstractNumId w:val="6"/>
  </w:num>
  <w:num w:numId="35">
    <w:abstractNumId w:val="35"/>
  </w:num>
  <w:num w:numId="36">
    <w:abstractNumId w:val="2"/>
  </w:num>
  <w:num w:numId="37">
    <w:abstractNumId w:val="34"/>
  </w:num>
  <w:num w:numId="38">
    <w:abstractNumId w:val="18"/>
  </w:num>
  <w:num w:numId="39">
    <w:abstractNumId w:val="32"/>
  </w:num>
  <w:num w:numId="40">
    <w:abstractNumId w:val="25"/>
  </w:num>
  <w:num w:numId="41">
    <w:abstractNumId w:val="33"/>
  </w:num>
  <w:num w:numId="42">
    <w:abstractNumId w:val="30"/>
  </w:num>
  <w:num w:numId="43">
    <w:abstractNumId w:val="44"/>
  </w:num>
  <w:num w:numId="44">
    <w:abstractNumId w:val="46"/>
  </w:num>
  <w:num w:numId="45">
    <w:abstractNumId w:val="48"/>
  </w:num>
  <w:num w:numId="46">
    <w:abstractNumId w:val="23"/>
  </w:num>
  <w:num w:numId="47">
    <w:abstractNumId w:val="41"/>
  </w:num>
  <w:num w:numId="48">
    <w:abstractNumId w:val="9"/>
  </w:num>
  <w:num w:numId="49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D7"/>
    <w:rsid w:val="00003A97"/>
    <w:rsid w:val="00013DD9"/>
    <w:rsid w:val="0002058E"/>
    <w:rsid w:val="000272D1"/>
    <w:rsid w:val="0003158B"/>
    <w:rsid w:val="00054797"/>
    <w:rsid w:val="000779A0"/>
    <w:rsid w:val="000A0AA3"/>
    <w:rsid w:val="000A56CE"/>
    <w:rsid w:val="000B5920"/>
    <w:rsid w:val="000E255C"/>
    <w:rsid w:val="000F3357"/>
    <w:rsid w:val="0015194B"/>
    <w:rsid w:val="00164FAE"/>
    <w:rsid w:val="0017240C"/>
    <w:rsid w:val="001A7F5B"/>
    <w:rsid w:val="001C1BB2"/>
    <w:rsid w:val="001C3AF5"/>
    <w:rsid w:val="001D70C9"/>
    <w:rsid w:val="001E1E0C"/>
    <w:rsid w:val="001E2FC6"/>
    <w:rsid w:val="001F04B1"/>
    <w:rsid w:val="0020154D"/>
    <w:rsid w:val="00210150"/>
    <w:rsid w:val="00231023"/>
    <w:rsid w:val="00231D66"/>
    <w:rsid w:val="002624C5"/>
    <w:rsid w:val="00263065"/>
    <w:rsid w:val="00271ABD"/>
    <w:rsid w:val="002C3448"/>
    <w:rsid w:val="002D2544"/>
    <w:rsid w:val="003071AB"/>
    <w:rsid w:val="003125EC"/>
    <w:rsid w:val="0033359D"/>
    <w:rsid w:val="0034769E"/>
    <w:rsid w:val="00383095"/>
    <w:rsid w:val="00393B29"/>
    <w:rsid w:val="003951EA"/>
    <w:rsid w:val="003C3F9B"/>
    <w:rsid w:val="003C4581"/>
    <w:rsid w:val="003C78BB"/>
    <w:rsid w:val="003E7913"/>
    <w:rsid w:val="003F24D5"/>
    <w:rsid w:val="00400959"/>
    <w:rsid w:val="00426D50"/>
    <w:rsid w:val="004279BF"/>
    <w:rsid w:val="00434585"/>
    <w:rsid w:val="00435990"/>
    <w:rsid w:val="00437318"/>
    <w:rsid w:val="00441270"/>
    <w:rsid w:val="004478DE"/>
    <w:rsid w:val="00451A43"/>
    <w:rsid w:val="00456821"/>
    <w:rsid w:val="004622DF"/>
    <w:rsid w:val="004765A4"/>
    <w:rsid w:val="00496B3D"/>
    <w:rsid w:val="004C47D8"/>
    <w:rsid w:val="004D032C"/>
    <w:rsid w:val="00504302"/>
    <w:rsid w:val="00507F69"/>
    <w:rsid w:val="00520B91"/>
    <w:rsid w:val="00523193"/>
    <w:rsid w:val="00524AA0"/>
    <w:rsid w:val="00544A31"/>
    <w:rsid w:val="00562A13"/>
    <w:rsid w:val="00563FAB"/>
    <w:rsid w:val="00572483"/>
    <w:rsid w:val="0057557E"/>
    <w:rsid w:val="005A6AF1"/>
    <w:rsid w:val="005B441E"/>
    <w:rsid w:val="005B7A22"/>
    <w:rsid w:val="005D6600"/>
    <w:rsid w:val="005E4F15"/>
    <w:rsid w:val="005E5BD5"/>
    <w:rsid w:val="00601669"/>
    <w:rsid w:val="006132CE"/>
    <w:rsid w:val="00620BE8"/>
    <w:rsid w:val="006245FD"/>
    <w:rsid w:val="00630835"/>
    <w:rsid w:val="00643B21"/>
    <w:rsid w:val="00654418"/>
    <w:rsid w:val="006563EC"/>
    <w:rsid w:val="00661C48"/>
    <w:rsid w:val="00675D29"/>
    <w:rsid w:val="006913C5"/>
    <w:rsid w:val="006A52B4"/>
    <w:rsid w:val="006B6CA6"/>
    <w:rsid w:val="006C3BD1"/>
    <w:rsid w:val="006E6F01"/>
    <w:rsid w:val="006F75C7"/>
    <w:rsid w:val="00715417"/>
    <w:rsid w:val="007202A0"/>
    <w:rsid w:val="007328FA"/>
    <w:rsid w:val="007411EF"/>
    <w:rsid w:val="00745F48"/>
    <w:rsid w:val="00754BBD"/>
    <w:rsid w:val="00785F07"/>
    <w:rsid w:val="007A06F9"/>
    <w:rsid w:val="007C2A2A"/>
    <w:rsid w:val="007C5AD0"/>
    <w:rsid w:val="007D78D7"/>
    <w:rsid w:val="007F6ABC"/>
    <w:rsid w:val="00806EBA"/>
    <w:rsid w:val="00810685"/>
    <w:rsid w:val="00812F4A"/>
    <w:rsid w:val="00844FB4"/>
    <w:rsid w:val="00886D85"/>
    <w:rsid w:val="008969E8"/>
    <w:rsid w:val="008A48D4"/>
    <w:rsid w:val="008C6519"/>
    <w:rsid w:val="008D3D93"/>
    <w:rsid w:val="008F7093"/>
    <w:rsid w:val="009074C0"/>
    <w:rsid w:val="00910447"/>
    <w:rsid w:val="00911E42"/>
    <w:rsid w:val="00923DAA"/>
    <w:rsid w:val="00924559"/>
    <w:rsid w:val="0092768A"/>
    <w:rsid w:val="00941469"/>
    <w:rsid w:val="00942B26"/>
    <w:rsid w:val="00944023"/>
    <w:rsid w:val="00950267"/>
    <w:rsid w:val="0095262B"/>
    <w:rsid w:val="00962E52"/>
    <w:rsid w:val="00964BBA"/>
    <w:rsid w:val="00967E9A"/>
    <w:rsid w:val="00972437"/>
    <w:rsid w:val="0097338A"/>
    <w:rsid w:val="009779B4"/>
    <w:rsid w:val="00980274"/>
    <w:rsid w:val="00982C95"/>
    <w:rsid w:val="009A587A"/>
    <w:rsid w:val="009A5C11"/>
    <w:rsid w:val="009A645D"/>
    <w:rsid w:val="009B3023"/>
    <w:rsid w:val="009B312E"/>
    <w:rsid w:val="009B4995"/>
    <w:rsid w:val="009C37F1"/>
    <w:rsid w:val="009C3E04"/>
    <w:rsid w:val="009C5CE2"/>
    <w:rsid w:val="009D0520"/>
    <w:rsid w:val="009F725F"/>
    <w:rsid w:val="00A037CE"/>
    <w:rsid w:val="00A05D25"/>
    <w:rsid w:val="00A1101D"/>
    <w:rsid w:val="00A137FD"/>
    <w:rsid w:val="00A213A9"/>
    <w:rsid w:val="00A27422"/>
    <w:rsid w:val="00A44092"/>
    <w:rsid w:val="00A74756"/>
    <w:rsid w:val="00A801FF"/>
    <w:rsid w:val="00A9523A"/>
    <w:rsid w:val="00A972D6"/>
    <w:rsid w:val="00A97468"/>
    <w:rsid w:val="00AA0CA0"/>
    <w:rsid w:val="00AC680D"/>
    <w:rsid w:val="00AD75CD"/>
    <w:rsid w:val="00AE29DD"/>
    <w:rsid w:val="00AF2F2A"/>
    <w:rsid w:val="00B00BDA"/>
    <w:rsid w:val="00B26C54"/>
    <w:rsid w:val="00B40AA2"/>
    <w:rsid w:val="00B424D4"/>
    <w:rsid w:val="00B46A5C"/>
    <w:rsid w:val="00B5548A"/>
    <w:rsid w:val="00B761CE"/>
    <w:rsid w:val="00BB190A"/>
    <w:rsid w:val="00BC0C18"/>
    <w:rsid w:val="00BD1D14"/>
    <w:rsid w:val="00BE16F1"/>
    <w:rsid w:val="00BE3928"/>
    <w:rsid w:val="00BE6917"/>
    <w:rsid w:val="00C12119"/>
    <w:rsid w:val="00C23E87"/>
    <w:rsid w:val="00C23E98"/>
    <w:rsid w:val="00C4791C"/>
    <w:rsid w:val="00C561E0"/>
    <w:rsid w:val="00C75720"/>
    <w:rsid w:val="00C81B26"/>
    <w:rsid w:val="00C91843"/>
    <w:rsid w:val="00C96CC4"/>
    <w:rsid w:val="00CB10B8"/>
    <w:rsid w:val="00CE32F8"/>
    <w:rsid w:val="00CE663E"/>
    <w:rsid w:val="00CE6A5C"/>
    <w:rsid w:val="00D02491"/>
    <w:rsid w:val="00D11599"/>
    <w:rsid w:val="00D138CD"/>
    <w:rsid w:val="00D20F41"/>
    <w:rsid w:val="00D21E3B"/>
    <w:rsid w:val="00D9223B"/>
    <w:rsid w:val="00DA0A54"/>
    <w:rsid w:val="00DB77C5"/>
    <w:rsid w:val="00DB7855"/>
    <w:rsid w:val="00DC0A84"/>
    <w:rsid w:val="00DC295E"/>
    <w:rsid w:val="00DE6261"/>
    <w:rsid w:val="00DE660C"/>
    <w:rsid w:val="00E119CF"/>
    <w:rsid w:val="00E13565"/>
    <w:rsid w:val="00E229AC"/>
    <w:rsid w:val="00E2429E"/>
    <w:rsid w:val="00E50AE7"/>
    <w:rsid w:val="00E54F04"/>
    <w:rsid w:val="00E673F9"/>
    <w:rsid w:val="00E818EB"/>
    <w:rsid w:val="00E85004"/>
    <w:rsid w:val="00E85C54"/>
    <w:rsid w:val="00E87A56"/>
    <w:rsid w:val="00E97A2E"/>
    <w:rsid w:val="00EB08D3"/>
    <w:rsid w:val="00EB3DD6"/>
    <w:rsid w:val="00EC4695"/>
    <w:rsid w:val="00EE565F"/>
    <w:rsid w:val="00EE56C4"/>
    <w:rsid w:val="00EE751D"/>
    <w:rsid w:val="00EF331B"/>
    <w:rsid w:val="00F00409"/>
    <w:rsid w:val="00F01D14"/>
    <w:rsid w:val="00F12CA5"/>
    <w:rsid w:val="00F20936"/>
    <w:rsid w:val="00F45A70"/>
    <w:rsid w:val="00F479DD"/>
    <w:rsid w:val="00F67E34"/>
    <w:rsid w:val="00F720E6"/>
    <w:rsid w:val="00F7259D"/>
    <w:rsid w:val="00FA0713"/>
    <w:rsid w:val="00FA3E5C"/>
    <w:rsid w:val="00FC376A"/>
    <w:rsid w:val="00FD396C"/>
    <w:rsid w:val="00FD6A3F"/>
    <w:rsid w:val="00FD7E3F"/>
    <w:rsid w:val="00FF2180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61685B"/>
  <w15:docId w15:val="{61872823-278E-4398-ACAC-CA393C6E5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3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D78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78D7"/>
  </w:style>
  <w:style w:type="paragraph" w:styleId="Stopka">
    <w:name w:val="footer"/>
    <w:basedOn w:val="Normalny"/>
    <w:link w:val="StopkaZnak"/>
    <w:uiPriority w:val="99"/>
    <w:unhideWhenUsed/>
    <w:rsid w:val="007D78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78D7"/>
  </w:style>
  <w:style w:type="paragraph" w:styleId="Tekstpodstawowywcity">
    <w:name w:val="Body Text Indent"/>
    <w:basedOn w:val="Normalny"/>
    <w:link w:val="TekstpodstawowywcityZnak"/>
    <w:rsid w:val="0097338A"/>
    <w:pPr>
      <w:ind w:left="2410" w:hanging="2410"/>
    </w:pPr>
    <w:rPr>
      <w:rFonts w:ascii="Arial" w:hAnsi="Arial"/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7338A"/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7338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7338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6B6CA6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6B6CA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09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0936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6E6F0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13D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3DD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3D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3D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3DD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BB190A"/>
    <w:rPr>
      <w:b/>
      <w:bCs/>
    </w:rPr>
  </w:style>
  <w:style w:type="paragraph" w:styleId="Cytat">
    <w:name w:val="Quote"/>
    <w:basedOn w:val="Normalny"/>
    <w:next w:val="Normalny"/>
    <w:link w:val="CytatZnak"/>
    <w:uiPriority w:val="29"/>
    <w:qFormat/>
    <w:rsid w:val="007411E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411EF"/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paragraph" w:styleId="NormalnyWeb">
    <w:name w:val="Normal (Web)"/>
    <w:basedOn w:val="Normalny"/>
    <w:uiPriority w:val="99"/>
    <w:semiHidden/>
    <w:unhideWhenUsed/>
    <w:rsid w:val="000E255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3375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1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87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1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15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2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38993-C06D-4A17-85A5-36659E60C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1478</Words>
  <Characters>8872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martacholubek</dc:creator>
  <cp:keywords/>
  <dc:description/>
  <cp:lastModifiedBy>Joanna Kaproń</cp:lastModifiedBy>
  <cp:revision>3</cp:revision>
  <dcterms:created xsi:type="dcterms:W3CDTF">2026-11-05T09:09:00Z</dcterms:created>
  <dcterms:modified xsi:type="dcterms:W3CDTF">2026-11-05T09:10:00Z</dcterms:modified>
</cp:coreProperties>
</file>