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58E" w:rsidRPr="002F490E" w:rsidRDefault="0077558E" w:rsidP="0077558E">
      <w:pPr>
        <w:pStyle w:val="Tekstpodstawowywcity"/>
        <w:spacing w:line="360" w:lineRule="auto"/>
        <w:ind w:left="0" w:firstLine="0"/>
        <w:jc w:val="both"/>
        <w:rPr>
          <w:rFonts w:ascii="Verdana" w:hAnsi="Verdana" w:cs="Tahoma"/>
          <w:szCs w:val="24"/>
        </w:rPr>
      </w:pPr>
      <w:r w:rsidRPr="002F490E">
        <w:rPr>
          <w:rFonts w:ascii="Verdana" w:hAnsi="Verdana" w:cs="Tahoma"/>
          <w:szCs w:val="24"/>
        </w:rPr>
        <w:t>Załącznik nr 1 do SWZ – Opis przedmiotu zamówienia</w:t>
      </w:r>
    </w:p>
    <w:p w:rsidR="0077558E" w:rsidRPr="002F490E" w:rsidRDefault="0077558E" w:rsidP="0077558E">
      <w:pPr>
        <w:pStyle w:val="Tekstpodstawowywcity"/>
        <w:spacing w:line="360" w:lineRule="auto"/>
        <w:ind w:left="0" w:firstLine="0"/>
        <w:jc w:val="both"/>
        <w:rPr>
          <w:rFonts w:ascii="Verdana" w:hAnsi="Verdana" w:cs="Tahoma"/>
          <w:szCs w:val="24"/>
        </w:rPr>
      </w:pPr>
    </w:p>
    <w:p w:rsidR="0077558E" w:rsidRPr="002F490E" w:rsidRDefault="0077558E" w:rsidP="0077558E">
      <w:pPr>
        <w:pStyle w:val="Tekstpodstawowywcity"/>
        <w:spacing w:line="360" w:lineRule="auto"/>
        <w:ind w:left="0" w:firstLine="0"/>
        <w:jc w:val="both"/>
        <w:rPr>
          <w:rFonts w:ascii="Verdana" w:hAnsi="Verdana" w:cs="Tahoma"/>
          <w:szCs w:val="24"/>
        </w:rPr>
      </w:pPr>
      <w:r w:rsidRPr="002F490E">
        <w:rPr>
          <w:rFonts w:ascii="Verdana" w:hAnsi="Verdana" w:cs="Tahoma"/>
          <w:szCs w:val="24"/>
        </w:rPr>
        <w:t>Nazwa postępowania: Sukcesywne dostawy (napełnienie i bieżące uzupełnianie instalacji) ciekłego azotu</w:t>
      </w:r>
      <w:r>
        <w:rPr>
          <w:rFonts w:ascii="Verdana" w:hAnsi="Verdana" w:cs="Tahoma"/>
          <w:szCs w:val="24"/>
        </w:rPr>
        <w:t xml:space="preserve"> </w:t>
      </w:r>
      <w:r w:rsidRPr="002F490E">
        <w:rPr>
          <w:rFonts w:ascii="Verdana" w:hAnsi="Verdana" w:cs="Tahoma"/>
          <w:szCs w:val="24"/>
        </w:rPr>
        <w:t>przez okres 12 miesięcy.</w:t>
      </w:r>
    </w:p>
    <w:p w:rsidR="0077558E" w:rsidRPr="002F490E" w:rsidRDefault="0077558E" w:rsidP="0077558E">
      <w:pPr>
        <w:pStyle w:val="Tekstpodstawowywcity"/>
        <w:spacing w:line="360" w:lineRule="auto"/>
        <w:ind w:left="0" w:firstLine="0"/>
        <w:jc w:val="both"/>
        <w:rPr>
          <w:rFonts w:ascii="Verdana" w:hAnsi="Verdana" w:cs="Tahoma"/>
          <w:szCs w:val="24"/>
        </w:rPr>
      </w:pPr>
    </w:p>
    <w:p w:rsidR="0077558E" w:rsidRPr="002F490E" w:rsidRDefault="0077558E" w:rsidP="0077558E">
      <w:pPr>
        <w:pStyle w:val="Tekstpodstawowywcity"/>
        <w:spacing w:line="360" w:lineRule="auto"/>
        <w:ind w:left="0" w:firstLine="0"/>
        <w:jc w:val="both"/>
        <w:rPr>
          <w:rFonts w:ascii="Verdana" w:hAnsi="Verdana" w:cs="Tahoma"/>
          <w:szCs w:val="24"/>
        </w:rPr>
      </w:pPr>
      <w:r w:rsidRPr="002F490E">
        <w:rPr>
          <w:rFonts w:ascii="Verdana" w:hAnsi="Verdana" w:cs="Tahoma"/>
          <w:szCs w:val="24"/>
        </w:rPr>
        <w:t xml:space="preserve">OPIS PRZEDMIOTU ZAMÓWIENIA </w:t>
      </w:r>
    </w:p>
    <w:p w:rsidR="0077558E" w:rsidRPr="002F490E" w:rsidRDefault="0077558E" w:rsidP="0077558E">
      <w:pPr>
        <w:pStyle w:val="Tekstpodstawowywcity"/>
        <w:spacing w:line="360" w:lineRule="auto"/>
        <w:ind w:left="0" w:firstLine="0"/>
        <w:jc w:val="both"/>
        <w:rPr>
          <w:rFonts w:ascii="Verdana" w:hAnsi="Verdana" w:cs="Tahoma"/>
          <w:szCs w:val="24"/>
        </w:rPr>
      </w:pPr>
    </w:p>
    <w:p w:rsidR="0077558E" w:rsidRPr="002F490E" w:rsidRDefault="0077558E" w:rsidP="0077558E">
      <w:pPr>
        <w:suppressAutoHyphens/>
        <w:spacing w:line="360" w:lineRule="auto"/>
        <w:jc w:val="both"/>
        <w:rPr>
          <w:rFonts w:ascii="Verdana" w:hAnsi="Verdana" w:cs="Tahoma"/>
          <w:b/>
        </w:rPr>
      </w:pPr>
      <w:r w:rsidRPr="002F490E">
        <w:rPr>
          <w:rFonts w:ascii="Verdana" w:hAnsi="Verdana" w:cs="Tahoma"/>
          <w:b/>
        </w:rPr>
        <w:t>Przedmiot zamówienia</w:t>
      </w:r>
      <w:r w:rsidRPr="002F490E">
        <w:rPr>
          <w:rFonts w:ascii="Verdana" w:hAnsi="Verdana" w:cs="Tahoma"/>
        </w:rPr>
        <w:t xml:space="preserve"> obejmuje sukcesywne dostawy (napełnienie i bieżące uzupełnianie instalacji) ciekłego azotu </w:t>
      </w:r>
      <w:r>
        <w:rPr>
          <w:rFonts w:ascii="Verdana" w:hAnsi="Verdana" w:cs="Tahoma"/>
        </w:rPr>
        <w:t xml:space="preserve">do celów medycznych </w:t>
      </w:r>
      <w:r w:rsidRPr="002F490E">
        <w:rPr>
          <w:rFonts w:ascii="Verdana" w:hAnsi="Verdana" w:cs="Tahoma"/>
        </w:rPr>
        <w:t>przez okres 12 miesięcy.</w:t>
      </w:r>
    </w:p>
    <w:p w:rsidR="0077558E" w:rsidRPr="002F490E" w:rsidRDefault="0077558E" w:rsidP="0077558E">
      <w:pPr>
        <w:suppressAutoHyphens/>
        <w:spacing w:line="360" w:lineRule="auto"/>
        <w:jc w:val="both"/>
        <w:rPr>
          <w:rFonts w:ascii="Verdana" w:hAnsi="Verdana" w:cs="Tahoma"/>
          <w:b/>
        </w:rPr>
      </w:pPr>
    </w:p>
    <w:p w:rsidR="0077558E" w:rsidRPr="002F490E" w:rsidRDefault="0077558E" w:rsidP="0077558E">
      <w:pPr>
        <w:suppressAutoHyphens/>
        <w:spacing w:line="360" w:lineRule="auto"/>
        <w:jc w:val="both"/>
        <w:rPr>
          <w:rFonts w:ascii="Verdana" w:hAnsi="Verdana" w:cs="Tahoma"/>
          <w:b/>
        </w:rPr>
      </w:pPr>
      <w:r w:rsidRPr="002F490E">
        <w:rPr>
          <w:rFonts w:ascii="Verdana" w:hAnsi="Verdana" w:cs="Tahoma"/>
          <w:b/>
        </w:rPr>
        <w:t>Specyfikacja techniczna:</w:t>
      </w:r>
    </w:p>
    <w:p w:rsidR="0077558E" w:rsidRPr="002F490E" w:rsidRDefault="0077558E" w:rsidP="0077558E">
      <w:pPr>
        <w:suppressAutoHyphens/>
        <w:spacing w:line="360" w:lineRule="auto"/>
        <w:jc w:val="both"/>
        <w:rPr>
          <w:rFonts w:ascii="Verdana" w:hAnsi="Verdana" w:cs="Tahoma"/>
          <w:b/>
        </w:rPr>
      </w:pPr>
      <w:r w:rsidRPr="002F490E">
        <w:rPr>
          <w:rFonts w:ascii="Verdana" w:hAnsi="Verdana" w:cs="Tahoma"/>
          <w:b/>
        </w:rPr>
        <w:t xml:space="preserve">Ciekły azot </w:t>
      </w:r>
      <w:r>
        <w:rPr>
          <w:rFonts w:ascii="Verdana" w:hAnsi="Verdana" w:cs="Tahoma"/>
          <w:b/>
        </w:rPr>
        <w:t>do celów medycznych</w:t>
      </w:r>
      <w:r w:rsidRPr="002F490E">
        <w:rPr>
          <w:rFonts w:ascii="Verdana" w:hAnsi="Verdana" w:cs="Tahoma"/>
          <w:b/>
        </w:rPr>
        <w:t xml:space="preserve">: </w:t>
      </w:r>
      <w:r w:rsidRPr="00DF35A4">
        <w:rPr>
          <w:rFonts w:ascii="Verdana" w:hAnsi="Verdana" w:cs="Tahoma"/>
        </w:rPr>
        <w:t xml:space="preserve">zawartość azotu (N₂) min. 99,99% obj.; temperatura topnienia/krzepnięcia ok. −210°C (63,15 K) przy ciśnieniu atmosferycznym; temperatura wrzenia ok. −195,8°C (77,35 K) przy ciśnieniu atmosferycznym (ok. 1013 </w:t>
      </w:r>
      <w:proofErr w:type="spellStart"/>
      <w:r w:rsidRPr="00DF35A4">
        <w:rPr>
          <w:rFonts w:ascii="Verdana" w:hAnsi="Verdana" w:cs="Tahoma"/>
        </w:rPr>
        <w:t>hPa</w:t>
      </w:r>
      <w:proofErr w:type="spellEnd"/>
      <w:r w:rsidRPr="00DF35A4">
        <w:rPr>
          <w:rFonts w:ascii="Verdana" w:hAnsi="Verdana" w:cs="Tahoma"/>
        </w:rPr>
        <w:t>); masa molowa ok. 28,01 g/mol; postać – gaz skroplony, schłodzony (ciecz kriogeniczna), w temperaturze 20°C i przy ciśnieniu atmosferycznym – gaz; barwa – bezbarwny; zapach – bezwonny; niepalny.</w:t>
      </w:r>
    </w:p>
    <w:p w:rsidR="0077558E" w:rsidRPr="002F490E" w:rsidRDefault="0077558E" w:rsidP="0077558E">
      <w:pPr>
        <w:suppressAutoHyphens/>
        <w:spacing w:line="360" w:lineRule="auto"/>
        <w:jc w:val="both"/>
        <w:rPr>
          <w:rFonts w:ascii="Verdana" w:eastAsia="Cumberland AMT" w:hAnsi="Verdana" w:cs="Tahoma"/>
        </w:rPr>
      </w:pPr>
    </w:p>
    <w:p w:rsidR="0077558E" w:rsidRPr="002F490E" w:rsidRDefault="0077558E" w:rsidP="0077558E">
      <w:pPr>
        <w:suppressAutoHyphens/>
        <w:spacing w:line="360" w:lineRule="auto"/>
        <w:jc w:val="both"/>
        <w:rPr>
          <w:rFonts w:ascii="Verdana" w:eastAsia="Cumberland AMT" w:hAnsi="Verdana" w:cs="Tahoma"/>
          <w:b/>
        </w:rPr>
      </w:pPr>
      <w:r w:rsidRPr="00CA47C3">
        <w:rPr>
          <w:rFonts w:ascii="Verdana" w:eastAsia="Cumberland AMT" w:hAnsi="Verdana" w:cs="Tahoma"/>
        </w:rPr>
        <w:lastRenderedPageBreak/>
        <w:t xml:space="preserve">Planowana maksymalna ilość ciekłego azotu objęta </w:t>
      </w:r>
      <w:r>
        <w:rPr>
          <w:rFonts w:ascii="Verdana" w:eastAsia="Cumberland AMT" w:hAnsi="Verdana" w:cs="Tahoma"/>
        </w:rPr>
        <w:t>przedmiotem</w:t>
      </w:r>
      <w:r w:rsidRPr="00CA47C3">
        <w:rPr>
          <w:rFonts w:ascii="Verdana" w:eastAsia="Cumberland AMT" w:hAnsi="Verdana" w:cs="Tahoma"/>
        </w:rPr>
        <w:t xml:space="preserve"> </w:t>
      </w:r>
      <w:r>
        <w:rPr>
          <w:rFonts w:ascii="Verdana" w:eastAsia="Cumberland AMT" w:hAnsi="Verdana" w:cs="Tahoma"/>
        </w:rPr>
        <w:t xml:space="preserve">zamówienia </w:t>
      </w:r>
      <w:r w:rsidRPr="00CA47C3">
        <w:rPr>
          <w:rFonts w:ascii="Verdana" w:eastAsia="Cumberland AMT" w:hAnsi="Verdana" w:cs="Tahoma"/>
        </w:rPr>
        <w:t>wynosi 20 000 litrów</w:t>
      </w:r>
    </w:p>
    <w:p w:rsidR="0077558E" w:rsidRPr="002F490E" w:rsidRDefault="00467EBD" w:rsidP="00467EBD">
      <w:pPr>
        <w:tabs>
          <w:tab w:val="left" w:pos="2655"/>
        </w:tabs>
        <w:suppressAutoHyphens/>
        <w:spacing w:line="360" w:lineRule="auto"/>
        <w:jc w:val="both"/>
        <w:rPr>
          <w:rFonts w:ascii="Verdana" w:eastAsia="Cumberland AMT" w:hAnsi="Verdana" w:cs="Tahoma"/>
          <w:b/>
        </w:rPr>
      </w:pPr>
      <w:r>
        <w:rPr>
          <w:rFonts w:ascii="Verdana" w:eastAsia="Cumberland AMT" w:hAnsi="Verdana" w:cs="Tahoma"/>
          <w:b/>
        </w:rPr>
        <w:tab/>
      </w:r>
    </w:p>
    <w:p w:rsidR="0077558E" w:rsidRPr="002F490E" w:rsidRDefault="0077558E" w:rsidP="0077558E">
      <w:pPr>
        <w:suppressAutoHyphens/>
        <w:spacing w:line="360" w:lineRule="auto"/>
        <w:jc w:val="both"/>
        <w:rPr>
          <w:rFonts w:ascii="Verdana" w:eastAsia="Cumberland AMT" w:hAnsi="Verdana" w:cs="Tahoma"/>
          <w:b/>
        </w:rPr>
      </w:pPr>
      <w:r w:rsidRPr="002F490E">
        <w:rPr>
          <w:rFonts w:ascii="Verdana" w:eastAsia="Cumberland AMT" w:hAnsi="Verdana" w:cs="Tahoma"/>
        </w:rPr>
        <w:t xml:space="preserve">Zamawiający posiada Zbiornik ciśnieniowy produkcji </w:t>
      </w:r>
      <w:proofErr w:type="spellStart"/>
      <w:r w:rsidRPr="002F490E">
        <w:rPr>
          <w:rFonts w:ascii="Verdana" w:eastAsia="Cumberland AMT" w:hAnsi="Verdana" w:cs="Tahoma"/>
        </w:rPr>
        <w:t>Auguste</w:t>
      </w:r>
      <w:proofErr w:type="spellEnd"/>
      <w:r w:rsidRPr="002F490E">
        <w:rPr>
          <w:rFonts w:ascii="Verdana" w:eastAsia="Cumberland AMT" w:hAnsi="Verdana" w:cs="Tahoma"/>
        </w:rPr>
        <w:t xml:space="preserve"> </w:t>
      </w:r>
      <w:proofErr w:type="spellStart"/>
      <w:r w:rsidRPr="002F490E">
        <w:rPr>
          <w:rFonts w:ascii="Verdana" w:eastAsia="Cumberland AMT" w:hAnsi="Verdana" w:cs="Tahoma"/>
        </w:rPr>
        <w:t>Cryogenics</w:t>
      </w:r>
      <w:proofErr w:type="spellEnd"/>
      <w:r w:rsidRPr="002F490E">
        <w:rPr>
          <w:rFonts w:ascii="Verdana" w:eastAsia="Cumberland AMT" w:hAnsi="Verdana" w:cs="Tahoma"/>
        </w:rPr>
        <w:t xml:space="preserve"> </w:t>
      </w:r>
      <w:proofErr w:type="spellStart"/>
      <w:r w:rsidRPr="002F490E">
        <w:rPr>
          <w:rFonts w:ascii="Verdana" w:eastAsia="Cumberland AMT" w:hAnsi="Verdana" w:cs="Tahoma"/>
        </w:rPr>
        <w:t>Slovakia</w:t>
      </w:r>
      <w:proofErr w:type="spellEnd"/>
      <w:r w:rsidRPr="002F490E">
        <w:rPr>
          <w:rFonts w:ascii="Verdana" w:eastAsia="Cumberland AMT" w:hAnsi="Verdana" w:cs="Tahoma"/>
        </w:rPr>
        <w:t xml:space="preserve"> </w:t>
      </w:r>
      <w:proofErr w:type="spellStart"/>
      <w:r w:rsidRPr="002F490E">
        <w:rPr>
          <w:rFonts w:ascii="Verdana" w:eastAsia="Cumberland AMT" w:hAnsi="Verdana" w:cs="Tahoma"/>
        </w:rPr>
        <w:t>s.r.o</w:t>
      </w:r>
      <w:proofErr w:type="spellEnd"/>
      <w:r w:rsidRPr="002F490E">
        <w:rPr>
          <w:rFonts w:ascii="Verdana" w:eastAsia="Cumberland AMT" w:hAnsi="Verdana" w:cs="Tahoma"/>
        </w:rPr>
        <w:t>., Typ MBC-3000/37</w:t>
      </w:r>
      <w:r>
        <w:rPr>
          <w:rFonts w:ascii="Verdana" w:eastAsia="Cumberland AMT" w:hAnsi="Verdana" w:cs="Tahoma"/>
        </w:rPr>
        <w:t xml:space="preserve"> o pojemności 3000 litrów</w:t>
      </w:r>
      <w:r w:rsidRPr="002F490E">
        <w:rPr>
          <w:rFonts w:ascii="Verdana" w:eastAsia="Cumberland AMT" w:hAnsi="Verdana" w:cs="Tahoma"/>
        </w:rPr>
        <w:t>, objęty okresem gwarancji producenta do dnia 2</w:t>
      </w:r>
      <w:r>
        <w:rPr>
          <w:rFonts w:ascii="Verdana" w:eastAsia="Cumberland AMT" w:hAnsi="Verdana" w:cs="Tahoma"/>
        </w:rPr>
        <w:t>2</w:t>
      </w:r>
      <w:r w:rsidRPr="002F490E">
        <w:rPr>
          <w:rFonts w:ascii="Verdana" w:eastAsia="Cumberland AMT" w:hAnsi="Verdana" w:cs="Tahoma"/>
        </w:rPr>
        <w:t>.05.2028 r.</w:t>
      </w:r>
    </w:p>
    <w:p w:rsidR="0077558E" w:rsidRPr="002F490E" w:rsidRDefault="0077558E" w:rsidP="0077558E">
      <w:pPr>
        <w:suppressAutoHyphens/>
        <w:spacing w:line="360" w:lineRule="auto"/>
        <w:jc w:val="both"/>
        <w:rPr>
          <w:rFonts w:ascii="Verdana" w:eastAsia="Cumberland AMT" w:hAnsi="Verdana" w:cs="Tahoma"/>
          <w:b/>
        </w:rPr>
      </w:pPr>
    </w:p>
    <w:p w:rsidR="0077558E" w:rsidRDefault="0077558E" w:rsidP="0077558E">
      <w:pPr>
        <w:rPr>
          <w:rFonts w:ascii="Verdana" w:eastAsia="Cumberland AMT" w:hAnsi="Verdana" w:cs="Tahoma"/>
          <w:b/>
        </w:rPr>
      </w:pPr>
      <w:r w:rsidRPr="00A64DC3">
        <w:rPr>
          <w:rFonts w:ascii="Verdana" w:eastAsia="Cumberland AMT" w:hAnsi="Verdana" w:cs="Tahoma"/>
          <w:b/>
        </w:rPr>
        <w:t>Wykonawca na etapie realizacji przedmiotu zamówienia zobowiązany jest zapewnić urządzenia, przewody i osprzęt niezbędne do schłodzenia i napełnienia zbiornika</w:t>
      </w:r>
      <w:r w:rsidRPr="002F490E">
        <w:rPr>
          <w:rFonts w:ascii="Verdana" w:eastAsia="Cumberland AMT" w:hAnsi="Verdana" w:cs="Tahoma"/>
          <w:b/>
        </w:rPr>
        <w:t xml:space="preserve">. </w:t>
      </w:r>
    </w:p>
    <w:p w:rsidR="0077558E" w:rsidRDefault="0077558E" w:rsidP="0077558E">
      <w:pPr>
        <w:rPr>
          <w:rFonts w:ascii="Verdana" w:eastAsia="Cumberland AMT" w:hAnsi="Verdana" w:cs="Tahoma"/>
          <w:b/>
        </w:rPr>
      </w:pPr>
    </w:p>
    <w:p w:rsidR="0077558E" w:rsidRDefault="0077558E" w:rsidP="0077558E">
      <w:pPr>
        <w:spacing w:line="360" w:lineRule="auto"/>
        <w:rPr>
          <w:rFonts w:ascii="Verdana" w:eastAsia="Cumberland AMT" w:hAnsi="Verdana" w:cs="Tahoma"/>
        </w:rPr>
      </w:pPr>
      <w:r w:rsidRPr="00505BAD">
        <w:rPr>
          <w:rFonts w:ascii="Verdana" w:eastAsia="Cumberland AMT" w:hAnsi="Verdana" w:cs="Tahoma"/>
        </w:rPr>
        <w:t xml:space="preserve">Zamawiający informuje, że </w:t>
      </w:r>
      <w:r>
        <w:rPr>
          <w:rFonts w:ascii="Verdana" w:eastAsia="Cumberland AMT" w:hAnsi="Verdana" w:cs="Tahoma"/>
        </w:rPr>
        <w:t xml:space="preserve">ww. </w:t>
      </w:r>
      <w:r w:rsidRPr="00505BAD">
        <w:rPr>
          <w:rFonts w:ascii="Verdana" w:eastAsia="Cumberland AMT" w:hAnsi="Verdana" w:cs="Tahoma"/>
        </w:rPr>
        <w:t xml:space="preserve">zbiornik ciśnieniowy, </w:t>
      </w:r>
      <w:r w:rsidRPr="00505BAD">
        <w:rPr>
          <w:rFonts w:ascii="Verdana" w:eastAsia="Cumberland AMT" w:hAnsi="Verdana" w:cs="Tahoma"/>
          <w:b/>
          <w:u w:val="single"/>
        </w:rPr>
        <w:t>nie był dotychczas użytkowany ani napełniany ciekłym azotem</w:t>
      </w:r>
      <w:r w:rsidRPr="00505BAD">
        <w:rPr>
          <w:rFonts w:ascii="Verdana" w:eastAsia="Cumberland AMT" w:hAnsi="Verdana" w:cs="Tahoma"/>
        </w:rPr>
        <w:t>. Pierwsza dostawa obejmuje jego kontrolowane schłodzenie oraz napełnienie. D</w:t>
      </w:r>
      <w:r>
        <w:rPr>
          <w:rFonts w:ascii="Verdana" w:eastAsia="Cumberland AMT" w:hAnsi="Verdana" w:cs="Tahoma"/>
        </w:rPr>
        <w:t xml:space="preserve">okumentacja </w:t>
      </w:r>
      <w:r w:rsidRPr="00505BAD">
        <w:rPr>
          <w:rFonts w:ascii="Verdana" w:eastAsia="Cumberland AMT" w:hAnsi="Verdana" w:cs="Tahoma"/>
        </w:rPr>
        <w:t>T</w:t>
      </w:r>
      <w:r>
        <w:rPr>
          <w:rFonts w:ascii="Verdana" w:eastAsia="Cumberland AMT" w:hAnsi="Verdana" w:cs="Tahoma"/>
        </w:rPr>
        <w:t>echniczno-</w:t>
      </w:r>
      <w:r w:rsidRPr="00505BAD">
        <w:rPr>
          <w:rFonts w:ascii="Verdana" w:eastAsia="Cumberland AMT" w:hAnsi="Verdana" w:cs="Tahoma"/>
        </w:rPr>
        <w:t>R</w:t>
      </w:r>
      <w:r>
        <w:rPr>
          <w:rFonts w:ascii="Verdana" w:eastAsia="Cumberland AMT" w:hAnsi="Verdana" w:cs="Tahoma"/>
        </w:rPr>
        <w:t>uchowa (zwana dalej DTR)</w:t>
      </w:r>
      <w:r w:rsidRPr="00505BAD">
        <w:rPr>
          <w:rFonts w:ascii="Verdana" w:eastAsia="Cumberland AMT" w:hAnsi="Verdana" w:cs="Tahoma"/>
        </w:rPr>
        <w:t xml:space="preserve"> </w:t>
      </w:r>
      <w:r>
        <w:rPr>
          <w:rFonts w:ascii="Verdana" w:eastAsia="Cumberland AMT" w:hAnsi="Verdana" w:cs="Tahoma"/>
        </w:rPr>
        <w:t xml:space="preserve">zawarta w </w:t>
      </w:r>
      <w:r w:rsidRPr="00505BAD">
        <w:rPr>
          <w:rFonts w:ascii="Verdana" w:eastAsia="Cumberland AMT" w:hAnsi="Verdana" w:cs="Tahoma"/>
        </w:rPr>
        <w:t>instrukcj</w:t>
      </w:r>
      <w:r>
        <w:rPr>
          <w:rFonts w:ascii="Verdana" w:eastAsia="Cumberland AMT" w:hAnsi="Verdana" w:cs="Tahoma"/>
        </w:rPr>
        <w:t>i</w:t>
      </w:r>
      <w:r w:rsidRPr="00505BAD">
        <w:rPr>
          <w:rFonts w:ascii="Verdana" w:eastAsia="Cumberland AMT" w:hAnsi="Verdana" w:cs="Tahoma"/>
        </w:rPr>
        <w:t xml:space="preserve"> producenta </w:t>
      </w:r>
      <w:r>
        <w:rPr>
          <w:rFonts w:ascii="Verdana" w:eastAsia="Cumberland AMT" w:hAnsi="Verdana" w:cs="Tahoma"/>
        </w:rPr>
        <w:t>stanowi załącznik do niniejszego Opisu przedmiotu zamówienia.</w:t>
      </w:r>
    </w:p>
    <w:p w:rsidR="0077558E" w:rsidRDefault="0077558E" w:rsidP="0077558E">
      <w:pPr>
        <w:rPr>
          <w:rFonts w:ascii="Verdana" w:eastAsia="Cumberland AMT" w:hAnsi="Verdana" w:cs="Tahoma"/>
        </w:rPr>
      </w:pPr>
    </w:p>
    <w:p w:rsidR="0077558E" w:rsidRPr="007B788C" w:rsidRDefault="0077558E" w:rsidP="0077558E">
      <w:pPr>
        <w:suppressAutoHyphens/>
        <w:spacing w:line="360" w:lineRule="auto"/>
        <w:jc w:val="both"/>
        <w:rPr>
          <w:rFonts w:ascii="Verdana" w:eastAsia="Cumberland AMT" w:hAnsi="Verdana" w:cs="Tahoma"/>
        </w:rPr>
      </w:pPr>
      <w:r w:rsidRPr="007B788C">
        <w:rPr>
          <w:rFonts w:ascii="Verdana" w:eastAsia="Cumberland AMT" w:hAnsi="Verdana" w:cs="Tahoma"/>
        </w:rPr>
        <w:t>Przed pierwszym napełnieniem Wykonawca sprawdzi gotowość zbiornika i instalacji w zakresie niezbędnym do bezpiecznego wykonania dostawy, w szczególności stan przyłączy</w:t>
      </w:r>
      <w:r>
        <w:rPr>
          <w:rFonts w:ascii="Verdana" w:eastAsia="Cumberland AMT" w:hAnsi="Verdana" w:cs="Tahoma"/>
        </w:rPr>
        <w:t xml:space="preserve"> </w:t>
      </w:r>
      <w:r w:rsidRPr="007B788C">
        <w:rPr>
          <w:rFonts w:ascii="Verdana" w:eastAsia="Cumberland AMT" w:hAnsi="Verdana" w:cs="Tahoma"/>
        </w:rPr>
        <w:t xml:space="preserve">i urządzeń zabezpieczających. Wykonawca przeprowadzi kontrolowane schłodzenie i pierwsze napełnienie zgodnie z DTR </w:t>
      </w:r>
      <w:r>
        <w:rPr>
          <w:rFonts w:ascii="Verdana" w:eastAsia="Cumberland AMT" w:hAnsi="Verdana" w:cs="Tahoma"/>
        </w:rPr>
        <w:t>oraz</w:t>
      </w:r>
      <w:r w:rsidRPr="007B788C">
        <w:rPr>
          <w:rFonts w:ascii="Verdana" w:eastAsia="Cumberland AMT" w:hAnsi="Verdana" w:cs="Tahoma"/>
        </w:rPr>
        <w:t xml:space="preserve"> instrukcją producenta, przy zapewnieniu bezpiecznego odprowadzania gazowego azotu, właściwej wentylacji i zabezpieczenia personelu przed niedoborem tlenu oraz kontaktem z cieczą kriogeniczną. </w:t>
      </w:r>
      <w:r w:rsidRPr="007B788C">
        <w:rPr>
          <w:rFonts w:ascii="Verdana" w:eastAsia="Cumberland AMT" w:hAnsi="Verdana" w:cs="Tahoma"/>
          <w:b/>
          <w:u w:val="single"/>
        </w:rPr>
        <w:t>Wykonawca nie może przekroczyć parametrów eksploatacyjnych zbiornika określonych w dokumentacji producenta.</w:t>
      </w:r>
    </w:p>
    <w:p w:rsidR="0077558E" w:rsidRPr="00505BAD" w:rsidRDefault="0077558E" w:rsidP="0077558E">
      <w:pPr>
        <w:rPr>
          <w:rFonts w:ascii="Verdana" w:eastAsia="Cumberland AMT" w:hAnsi="Verdana" w:cs="Tahoma"/>
        </w:rPr>
      </w:pPr>
    </w:p>
    <w:p w:rsidR="0077558E" w:rsidRPr="006929EC" w:rsidRDefault="0077558E" w:rsidP="0077558E">
      <w:pPr>
        <w:spacing w:line="360" w:lineRule="auto"/>
        <w:rPr>
          <w:rFonts w:ascii="Verdana" w:eastAsia="Cumberland AMT" w:hAnsi="Verdana" w:cs="Tahoma"/>
        </w:rPr>
      </w:pPr>
      <w:r w:rsidRPr="006929EC">
        <w:rPr>
          <w:rFonts w:ascii="Verdana" w:eastAsia="Cumberland AMT" w:hAnsi="Verdana" w:cs="Tahoma"/>
        </w:rPr>
        <w:t xml:space="preserve">Wykonawca </w:t>
      </w:r>
      <w:r>
        <w:rPr>
          <w:rFonts w:ascii="Verdana" w:eastAsia="Cumberland AMT" w:hAnsi="Verdana" w:cs="Tahoma"/>
        </w:rPr>
        <w:t>zobowiązany jest skierować do realizacji przedmiotu umowy osoby</w:t>
      </w:r>
      <w:r w:rsidRPr="006929EC">
        <w:rPr>
          <w:rFonts w:ascii="Verdana" w:eastAsia="Cumberland AMT" w:hAnsi="Verdana" w:cs="Tahoma"/>
        </w:rPr>
        <w:t xml:space="preserve"> przeszkolone w zakresie wykonywania operacji z ciekłym azotem oraz osoby posiadające uprawnienia wymagane dla wykonywanych czynności na podstawie obowiązujących przepisów.</w:t>
      </w:r>
      <w:r w:rsidRPr="006929EC">
        <w:t xml:space="preserve"> </w:t>
      </w:r>
      <w:r w:rsidRPr="006929EC">
        <w:rPr>
          <w:rFonts w:ascii="Verdana" w:eastAsia="Cumberland AMT" w:hAnsi="Verdana" w:cs="Tahoma"/>
        </w:rPr>
        <w:t>W szczególności, z uwagi na specyfikę pierwszego uruchomienia i rozruchu technologicznego instalacji kriogenicznej, pracownicy Wykonawcy zobowiązani są do bezwzględnego przestrzegania przepisów BHP, w tym m.in. Rozporządzenia</w:t>
      </w:r>
      <w:r w:rsidRPr="0000095E">
        <w:t xml:space="preserve"> </w:t>
      </w:r>
      <w:r w:rsidRPr="0000095E">
        <w:rPr>
          <w:rFonts w:ascii="Verdana" w:eastAsia="Cumberland AMT" w:hAnsi="Verdana" w:cs="Tahoma"/>
        </w:rPr>
        <w:t xml:space="preserve">z dnia 26 września 1997 r. </w:t>
      </w:r>
      <w:r w:rsidRPr="006929EC">
        <w:rPr>
          <w:rFonts w:ascii="Verdana" w:eastAsia="Cumberland AMT" w:hAnsi="Verdana" w:cs="Tahoma"/>
        </w:rPr>
        <w:t>Ministra Pracy i Polityki Socjalnej w sprawie ogólnych przepisów bezpieczeństwa i higieny pracy oraz wdrożenia procedur wynikających z oceny ryzyka zawodowego dla prac w atmosferze zubożonej w tlen (zagrożenie uduszeniem) i kontaktu z mediami o temperaturach kriogenicznych (zagrożenie oparzeniami termicznymi / kriogenicznymi).</w:t>
      </w:r>
      <w:r w:rsidRPr="006929EC" w:rsidDel="0000095E">
        <w:rPr>
          <w:rFonts w:ascii="Verdana" w:eastAsia="Cumberland AMT" w:hAnsi="Verdana" w:cs="Tahoma"/>
        </w:rPr>
        <w:t xml:space="preserve"> </w:t>
      </w:r>
    </w:p>
    <w:p w:rsidR="0077558E" w:rsidRDefault="0077558E" w:rsidP="0077558E">
      <w:pPr>
        <w:suppressAutoHyphens/>
        <w:spacing w:line="360" w:lineRule="auto"/>
        <w:jc w:val="both"/>
        <w:rPr>
          <w:rFonts w:ascii="Verdana" w:eastAsia="Cumberland AMT" w:hAnsi="Verdana" w:cs="Tahoma"/>
          <w:b/>
        </w:rPr>
      </w:pPr>
    </w:p>
    <w:p w:rsidR="0077558E" w:rsidRDefault="0077558E" w:rsidP="0077558E">
      <w:pPr>
        <w:suppressAutoHyphens/>
        <w:spacing w:line="360" w:lineRule="auto"/>
        <w:jc w:val="both"/>
        <w:rPr>
          <w:rFonts w:ascii="Verdana" w:eastAsia="Cumberland AMT" w:hAnsi="Verdana" w:cs="Tahoma"/>
          <w:b/>
          <w:u w:val="single"/>
        </w:rPr>
      </w:pPr>
      <w:r w:rsidRPr="004C61BF">
        <w:rPr>
          <w:rFonts w:ascii="Verdana" w:eastAsia="Cumberland AMT" w:hAnsi="Verdana" w:cs="Tahoma"/>
          <w:b/>
          <w:u w:val="single"/>
        </w:rPr>
        <w:t>Dojazd do ww. zbiornika prowadzi przez tunel, którego wysokość według pomiaru wykonanego przez Zamawiającego w najniższym</w:t>
      </w:r>
      <w:r>
        <w:rPr>
          <w:rFonts w:ascii="Verdana" w:eastAsia="Cumberland AMT" w:hAnsi="Verdana" w:cs="Tahoma"/>
          <w:b/>
          <w:u w:val="single"/>
        </w:rPr>
        <w:t xml:space="preserve"> jego</w:t>
      </w:r>
      <w:r w:rsidRPr="004C61BF">
        <w:rPr>
          <w:rFonts w:ascii="Verdana" w:eastAsia="Cumberland AMT" w:hAnsi="Verdana" w:cs="Tahoma"/>
          <w:b/>
          <w:u w:val="single"/>
        </w:rPr>
        <w:t xml:space="preserve"> punkcie wynosi 3502 mm. Fotografie </w:t>
      </w:r>
      <w:r>
        <w:rPr>
          <w:rFonts w:ascii="Verdana" w:eastAsia="Cumberland AMT" w:hAnsi="Verdana" w:cs="Tahoma"/>
          <w:b/>
          <w:u w:val="single"/>
        </w:rPr>
        <w:t>z</w:t>
      </w:r>
      <w:r w:rsidRPr="004C61BF">
        <w:rPr>
          <w:rFonts w:ascii="Verdana" w:eastAsia="Cumberland AMT" w:hAnsi="Verdana" w:cs="Tahoma"/>
          <w:b/>
          <w:u w:val="single"/>
        </w:rPr>
        <w:t xml:space="preserve"> pomiaru </w:t>
      </w:r>
      <w:r>
        <w:rPr>
          <w:rFonts w:ascii="Verdana" w:eastAsia="Cumberland AMT" w:hAnsi="Verdana" w:cs="Tahoma"/>
          <w:b/>
          <w:u w:val="single"/>
        </w:rPr>
        <w:t>poniżej:</w:t>
      </w:r>
    </w:p>
    <w:p w:rsidR="0077558E" w:rsidRDefault="0077558E" w:rsidP="0077558E">
      <w:pPr>
        <w:suppressAutoHyphens/>
        <w:spacing w:line="360" w:lineRule="auto"/>
        <w:jc w:val="both"/>
        <w:rPr>
          <w:rFonts w:ascii="Verdana" w:eastAsia="Cumberland AMT" w:hAnsi="Verdana" w:cs="Tahoma"/>
          <w:b/>
          <w:u w:val="single"/>
        </w:rPr>
      </w:pPr>
    </w:p>
    <w:p w:rsidR="0077558E" w:rsidRDefault="0077558E" w:rsidP="0077558E">
      <w:pPr>
        <w:suppressAutoHyphens/>
        <w:spacing w:line="360" w:lineRule="auto"/>
        <w:jc w:val="both"/>
        <w:rPr>
          <w:rFonts w:ascii="Verdana" w:eastAsia="Cumberland AMT" w:hAnsi="Verdana" w:cs="Tahoma"/>
          <w:b/>
          <w:u w:val="single"/>
        </w:rPr>
      </w:pPr>
    </w:p>
    <w:p w:rsidR="001726AD" w:rsidRPr="00467EBD" w:rsidRDefault="0077558E" w:rsidP="00467EBD">
      <w:pPr>
        <w:suppressAutoHyphens/>
        <w:spacing w:line="360" w:lineRule="auto"/>
        <w:jc w:val="both"/>
        <w:rPr>
          <w:rFonts w:ascii="Verdana" w:eastAsia="Cumberland AMT" w:hAnsi="Verdana" w:cs="Tahoma"/>
          <w:b/>
          <w:u w:val="single"/>
        </w:rPr>
      </w:pPr>
      <w:r w:rsidRPr="005A1F0C">
        <w:rPr>
          <w:rFonts w:ascii="Verdana" w:eastAsia="Cumberland AMT" w:hAnsi="Verdana" w:cs="Tahoma"/>
          <w:b/>
          <w:noProof/>
          <w:u w:val="single"/>
        </w:rPr>
        <w:lastRenderedPageBreak/>
        <w:drawing>
          <wp:inline distT="0" distB="0" distL="0" distR="0" wp14:anchorId="22E1936B" wp14:editId="42E1472A">
            <wp:extent cx="2558143" cy="4598494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7947" cy="461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F0C">
        <w:rPr>
          <w:noProof/>
        </w:rPr>
        <w:t xml:space="preserve"> </w:t>
      </w:r>
      <w:r w:rsidRPr="005A1F0C">
        <w:rPr>
          <w:rFonts w:ascii="Verdana" w:eastAsia="Cumberland AMT" w:hAnsi="Verdana" w:cs="Tahoma"/>
          <w:b/>
          <w:noProof/>
          <w:u w:val="single"/>
        </w:rPr>
        <w:drawing>
          <wp:inline distT="0" distB="0" distL="0" distR="0" wp14:anchorId="5773E12F" wp14:editId="1392BA7E">
            <wp:extent cx="2556588" cy="4615543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4722" cy="463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F0C">
        <w:rPr>
          <w:noProof/>
        </w:rPr>
        <w:t xml:space="preserve"> </w:t>
      </w:r>
      <w:r w:rsidRPr="005A1F0C">
        <w:rPr>
          <w:noProof/>
        </w:rPr>
        <w:drawing>
          <wp:inline distT="0" distB="0" distL="0" distR="0" wp14:anchorId="7F093542" wp14:editId="1F4D1BBD">
            <wp:extent cx="2602956" cy="4651286"/>
            <wp:effectExtent l="0" t="0" r="698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15841" cy="4674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1726AD" w:rsidRPr="00467EBD" w:rsidSect="00467EBD">
      <w:headerReference w:type="default" r:id="rId9"/>
      <w:footerReference w:type="default" r:id="rId10"/>
      <w:pgSz w:w="16838" w:h="11906" w:orient="landscape"/>
      <w:pgMar w:top="1417" w:right="1417" w:bottom="1417" w:left="1417" w:header="142" w:footer="1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AFE" w:rsidRDefault="00412AFE" w:rsidP="0077558E">
      <w:r>
        <w:separator/>
      </w:r>
    </w:p>
  </w:endnote>
  <w:endnote w:type="continuationSeparator" w:id="0">
    <w:p w:rsidR="00412AFE" w:rsidRDefault="00412AFE" w:rsidP="0077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umberland AMT">
    <w:altName w:val="Courier New"/>
    <w:charset w:val="01"/>
    <w:family w:val="roman"/>
    <w:pitch w:val="variable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BD" w:rsidRDefault="00467EBD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0" wp14:anchorId="27441946" wp14:editId="7A8A4BD2">
          <wp:simplePos x="0" y="0"/>
          <wp:positionH relativeFrom="page">
            <wp:posOffset>6919595</wp:posOffset>
          </wp:positionH>
          <wp:positionV relativeFrom="page">
            <wp:posOffset>6845935</wp:posOffset>
          </wp:positionV>
          <wp:extent cx="1485900" cy="514350"/>
          <wp:effectExtent l="0" t="0" r="0" b="0"/>
          <wp:wrapSquare wrapText="bothSides"/>
          <wp:docPr id="623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59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0" wp14:anchorId="75A93EB5" wp14:editId="78D7928C">
          <wp:simplePos x="0" y="0"/>
          <wp:positionH relativeFrom="page">
            <wp:posOffset>4843145</wp:posOffset>
          </wp:positionH>
          <wp:positionV relativeFrom="page">
            <wp:posOffset>9967595</wp:posOffset>
          </wp:positionV>
          <wp:extent cx="1485900" cy="514350"/>
          <wp:effectExtent l="0" t="0" r="0" b="0"/>
          <wp:wrapSquare wrapText="bothSides"/>
          <wp:docPr id="624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59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71552" behindDoc="0" locked="0" layoutInCell="1" allowOverlap="0" wp14:anchorId="011DFB2D" wp14:editId="763999A1">
          <wp:simplePos x="0" y="0"/>
          <wp:positionH relativeFrom="page">
            <wp:posOffset>3433445</wp:posOffset>
          </wp:positionH>
          <wp:positionV relativeFrom="page">
            <wp:posOffset>9891395</wp:posOffset>
          </wp:positionV>
          <wp:extent cx="600075" cy="600075"/>
          <wp:effectExtent l="0" t="0" r="9525" b="9525"/>
          <wp:wrapSquare wrapText="bothSides"/>
          <wp:docPr id="625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73600" behindDoc="1" locked="0" layoutInCell="1" allowOverlap="1" wp14:anchorId="6ED57358">
          <wp:simplePos x="0" y="0"/>
          <wp:positionH relativeFrom="column">
            <wp:posOffset>1376680</wp:posOffset>
          </wp:positionH>
          <wp:positionV relativeFrom="paragraph">
            <wp:posOffset>463550</wp:posOffset>
          </wp:positionV>
          <wp:extent cx="2172970" cy="617855"/>
          <wp:effectExtent l="0" t="0" r="0" b="0"/>
          <wp:wrapNone/>
          <wp:docPr id="626" name="Obraz 6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2970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0" wp14:anchorId="268BBCBD" wp14:editId="59D46577">
          <wp:simplePos x="0" y="0"/>
          <wp:positionH relativeFrom="margin">
            <wp:align>center</wp:align>
          </wp:positionH>
          <wp:positionV relativeFrom="paragraph">
            <wp:posOffset>495300</wp:posOffset>
          </wp:positionV>
          <wp:extent cx="600075" cy="600075"/>
          <wp:effectExtent l="0" t="0" r="9525" b="9525"/>
          <wp:wrapSquare wrapText="bothSides"/>
          <wp:docPr id="627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AFE" w:rsidRDefault="00412AFE" w:rsidP="0077558E">
      <w:bookmarkStart w:id="0" w:name="_Hlk244257218"/>
      <w:bookmarkEnd w:id="0"/>
      <w:r>
        <w:separator/>
      </w:r>
    </w:p>
  </w:footnote>
  <w:footnote w:type="continuationSeparator" w:id="0">
    <w:p w:rsidR="00412AFE" w:rsidRDefault="00412AFE" w:rsidP="0077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58E" w:rsidRDefault="0077558E"/>
  <w:tbl>
    <w:tblPr>
      <w:tblStyle w:val="Tabela-Siatka"/>
      <w:tblW w:w="6335" w:type="dxa"/>
      <w:tblInd w:w="63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399"/>
      <w:gridCol w:w="566"/>
      <w:gridCol w:w="4370"/>
    </w:tblGrid>
    <w:tr w:rsidR="0077558E" w:rsidRPr="003529A2" w:rsidTr="0077558E">
      <w:trPr>
        <w:trHeight w:val="1565"/>
      </w:trPr>
      <w:tc>
        <w:tcPr>
          <w:tcW w:w="1399" w:type="dxa"/>
          <w:vAlign w:val="center"/>
        </w:tcPr>
        <w:p w:rsidR="0077558E" w:rsidRDefault="0077558E" w:rsidP="0077558E">
          <w:r>
            <w:tab/>
          </w: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C6B60E1" wp14:editId="0E7051D0">
                <wp:simplePos x="0" y="0"/>
                <wp:positionH relativeFrom="column">
                  <wp:posOffset>-485140</wp:posOffset>
                </wp:positionH>
                <wp:positionV relativeFrom="paragraph">
                  <wp:posOffset>67310</wp:posOffset>
                </wp:positionV>
                <wp:extent cx="1524000" cy="831850"/>
                <wp:effectExtent l="0" t="0" r="0" b="6350"/>
                <wp:wrapNone/>
                <wp:docPr id="622" name="Obraz 622" descr="C:\Users\paulinamaj\Downloads\ABM_identyfikacja_wizualna (1)\ABM_logo_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linamaj\Downloads\ABM_identyfikacja_wizualna (1)\ABM_logo_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5FF4347" wp14:editId="2CC49C70">
                    <wp:simplePos x="0" y="0"/>
                    <wp:positionH relativeFrom="column">
                      <wp:posOffset>-2804160</wp:posOffset>
                    </wp:positionH>
                    <wp:positionV relativeFrom="paragraph">
                      <wp:posOffset>203835</wp:posOffset>
                    </wp:positionV>
                    <wp:extent cx="2171700" cy="647700"/>
                    <wp:effectExtent l="0" t="0" r="0" b="0"/>
                    <wp:wrapNone/>
                    <wp:docPr id="1" name="Pole tekstow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71700" cy="6477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558E" w:rsidRDefault="0077558E" w:rsidP="0077558E">
                                <w:r>
                                  <w:rPr>
                                    <w:noProof/>
                                    <w:sz w:val="21"/>
                                    <w:szCs w:val="21"/>
                                  </w:rPr>
                                  <w:drawing>
                                    <wp:inline distT="0" distB="0" distL="0" distR="0" wp14:anchorId="4E1F48CD" wp14:editId="2138CE52">
                                      <wp:extent cx="1685925" cy="520126"/>
                                      <wp:effectExtent l="0" t="0" r="0" b="0"/>
                                      <wp:docPr id="628" name="Obraz 62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Obraz 6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98117" cy="52388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FF4347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" o:spid="_x0000_s1026" type="#_x0000_t202" style="position:absolute;margin-left:-220.8pt;margin-top:16.05pt;width:171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" stroked="f">
                    <v:textbox>
                      <w:txbxContent>
                        <w:p w:rsidR="0077558E" w:rsidRDefault="0077558E" w:rsidP="0077558E">
                          <w:r>
                            <w:rPr>
                              <w:noProof/>
                              <w:sz w:val="21"/>
                              <w:szCs w:val="21"/>
                            </w:rPr>
                            <w:drawing>
                              <wp:inline distT="0" distB="0" distL="0" distR="0" wp14:anchorId="4E1F48CD" wp14:editId="2138CE52">
                                <wp:extent cx="1685925" cy="520126"/>
                                <wp:effectExtent l="0" t="0" r="0" b="0"/>
                                <wp:docPr id="628" name="Obraz 62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6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98117" cy="52388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566" w:type="dxa"/>
          <w:vAlign w:val="center"/>
        </w:tcPr>
        <w:p w:rsidR="0077558E" w:rsidRPr="003529A2" w:rsidRDefault="0077558E" w:rsidP="0077558E">
          <w:pPr>
            <w:rPr>
              <w:rFonts w:ascii="Arial Rounded MT Bold" w:hAnsi="Arial Rounded MT Bold"/>
              <w:sz w:val="16"/>
              <w:szCs w:val="16"/>
            </w:rPr>
          </w:pPr>
        </w:p>
      </w:tc>
      <w:tc>
        <w:tcPr>
          <w:tcW w:w="4370" w:type="dxa"/>
          <w:vAlign w:val="center"/>
        </w:tcPr>
        <w:p w:rsidR="0077558E" w:rsidRPr="00F71FC7" w:rsidRDefault="0077558E" w:rsidP="0077558E">
          <w:pPr>
            <w:rPr>
              <w:rFonts w:ascii="Arial Rounded MT Bold" w:hAnsi="Arial Rounded MT Bold" w:cs="Calibri"/>
              <w:bCs/>
              <w:sz w:val="4"/>
              <w:szCs w:val="4"/>
            </w:rPr>
          </w:pPr>
        </w:p>
        <w:p w:rsidR="0077558E" w:rsidRDefault="0077558E" w:rsidP="0077558E">
          <w:pPr>
            <w:rPr>
              <w:rFonts w:ascii="Arial Rounded MT Bold" w:hAnsi="Arial Rounded MT Bold" w:cs="Calibri"/>
              <w:bCs/>
              <w:sz w:val="16"/>
              <w:szCs w:val="16"/>
            </w:rPr>
          </w:pP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Utworzenie Regionalnego Centrum Medycyny Cyfrowej wraz z </w:t>
          </w:r>
          <w:proofErr w:type="spellStart"/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Biobankiem</w:t>
          </w:r>
          <w:proofErr w:type="spellEnd"/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Centrum Wsparcia Bada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ń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Klinicznych Uniwersytetu Medycznego </w:t>
          </w:r>
          <w:r>
            <w:rPr>
              <w:rFonts w:ascii="Arial Rounded MT Bold" w:hAnsi="Arial Rounded MT Bold" w:cs="Calibri"/>
              <w:bCs/>
              <w:sz w:val="16"/>
              <w:szCs w:val="16"/>
            </w:rPr>
            <w:br/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w Lublinie.</w:t>
          </w:r>
        </w:p>
        <w:p w:rsidR="0077558E" w:rsidRDefault="0077558E" w:rsidP="0077558E">
          <w:pPr>
            <w:rPr>
              <w:rFonts w:ascii="Arial Rounded MT Bold" w:hAnsi="Arial Rounded MT Bold" w:cs="Calibri"/>
              <w:bCs/>
              <w:sz w:val="16"/>
              <w:szCs w:val="16"/>
            </w:rPr>
          </w:pP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Projekt finansowany ze 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ś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rodk</w:t>
          </w:r>
          <w:r w:rsidRPr="00F71FC7">
            <w:rPr>
              <w:rFonts w:ascii="Arial Rounded MT Bold" w:hAnsi="Arial Rounded MT Bold" w:cs="Arial Rounded MT Bold"/>
              <w:bCs/>
              <w:sz w:val="16"/>
              <w:szCs w:val="16"/>
            </w:rPr>
            <w:t>ó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w bud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ż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etu Pa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ń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stwa</w:t>
          </w:r>
          <w:r>
            <w:rPr>
              <w:rFonts w:ascii="Arial Rounded MT Bold" w:hAnsi="Arial Rounded MT Bold" w:cs="Calibri"/>
              <w:bCs/>
              <w:sz w:val="16"/>
              <w:szCs w:val="16"/>
            </w:rPr>
            <w:t xml:space="preserve"> 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przez Agencj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ę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Bada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ń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Medycznych.</w:t>
          </w:r>
        </w:p>
        <w:p w:rsidR="0077558E" w:rsidRPr="003529A2" w:rsidRDefault="0077558E" w:rsidP="0077558E">
          <w:pPr>
            <w:rPr>
              <w:rFonts w:ascii="Arial Rounded MT Bold" w:hAnsi="Arial Rounded MT Bold"/>
              <w:sz w:val="16"/>
              <w:szCs w:val="16"/>
            </w:rPr>
          </w:pPr>
        </w:p>
      </w:tc>
    </w:tr>
  </w:tbl>
  <w:p w:rsidR="0077558E" w:rsidRDefault="0077558E" w:rsidP="0077558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8E"/>
    <w:rsid w:val="001726AD"/>
    <w:rsid w:val="00412AFE"/>
    <w:rsid w:val="00467EBD"/>
    <w:rsid w:val="0077558E"/>
    <w:rsid w:val="009B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6098E"/>
  <w15:chartTrackingRefBased/>
  <w15:docId w15:val="{6A269A40-2D9F-4CDA-93CD-7142510C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5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7558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7558E"/>
  </w:style>
  <w:style w:type="paragraph" w:styleId="Stopka">
    <w:name w:val="footer"/>
    <w:basedOn w:val="Normalny"/>
    <w:link w:val="StopkaZnak"/>
    <w:uiPriority w:val="99"/>
    <w:unhideWhenUsed/>
    <w:rsid w:val="0077558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7558E"/>
  </w:style>
  <w:style w:type="table" w:styleId="Tabela-Siatka">
    <w:name w:val="Table Grid"/>
    <w:basedOn w:val="Standardowy"/>
    <w:uiPriority w:val="59"/>
    <w:rsid w:val="0077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77558E"/>
    <w:pPr>
      <w:ind w:left="2410" w:hanging="2410"/>
    </w:pPr>
    <w:rPr>
      <w:rFonts w:ascii="Arial" w:hAnsi="Arial"/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7558E"/>
    <w:rPr>
      <w:rFonts w:ascii="Arial" w:eastAsia="Times New Roman" w:hAnsi="Arial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g"/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459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Byczyński</dc:creator>
  <cp:keywords/>
  <dc:description/>
  <cp:lastModifiedBy>Aleksander Byczyński</cp:lastModifiedBy>
  <cp:revision>2</cp:revision>
  <dcterms:created xsi:type="dcterms:W3CDTF">2026-10-30T11:43:00Z</dcterms:created>
  <dcterms:modified xsi:type="dcterms:W3CDTF">2026-10-30T11:59:00Z</dcterms:modified>
</cp:coreProperties>
</file>