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52A" w:rsidRDefault="00C2652A" w:rsidP="00C2652A">
      <w:pPr>
        <w:tabs>
          <w:tab w:val="right" w:pos="10206"/>
        </w:tabs>
        <w:spacing w:line="360" w:lineRule="auto"/>
        <w:jc w:val="both"/>
        <w:rPr>
          <w:rFonts w:ascii="Verdana" w:hAnsi="Verdana" w:cs="Tahoma"/>
          <w:sz w:val="24"/>
          <w:szCs w:val="24"/>
        </w:rPr>
      </w:pPr>
      <w:r w:rsidRPr="005F40DE">
        <w:rPr>
          <w:rFonts w:ascii="Verdana" w:hAnsi="Verdana" w:cs="Tahoma"/>
          <w:sz w:val="24"/>
          <w:szCs w:val="24"/>
        </w:rPr>
        <w:t xml:space="preserve">Lublin, dn. </w:t>
      </w:r>
      <w:r>
        <w:rPr>
          <w:rFonts w:ascii="Verdana" w:hAnsi="Verdana" w:cs="Tahoma"/>
          <w:sz w:val="24"/>
          <w:szCs w:val="24"/>
        </w:rPr>
        <w:t>2</w:t>
      </w:r>
      <w:r w:rsidR="00E438BF">
        <w:rPr>
          <w:rFonts w:ascii="Verdana" w:hAnsi="Verdana" w:cs="Tahoma"/>
          <w:sz w:val="24"/>
          <w:szCs w:val="24"/>
        </w:rPr>
        <w:t>8</w:t>
      </w:r>
      <w:r>
        <w:rPr>
          <w:rFonts w:ascii="Verdana" w:hAnsi="Verdana" w:cs="Tahoma"/>
          <w:sz w:val="24"/>
          <w:szCs w:val="24"/>
        </w:rPr>
        <w:t xml:space="preserve"> października</w:t>
      </w:r>
      <w:r w:rsidRPr="005F40DE">
        <w:rPr>
          <w:rFonts w:ascii="Verdana" w:hAnsi="Verdana" w:cs="Tahoma"/>
          <w:sz w:val="24"/>
          <w:szCs w:val="24"/>
        </w:rPr>
        <w:t xml:space="preserve"> 202</w:t>
      </w:r>
      <w:r>
        <w:rPr>
          <w:rFonts w:ascii="Verdana" w:hAnsi="Verdana" w:cs="Tahoma"/>
          <w:sz w:val="24"/>
          <w:szCs w:val="24"/>
        </w:rPr>
        <w:t>6</w:t>
      </w:r>
      <w:r w:rsidRPr="005F40DE">
        <w:rPr>
          <w:rFonts w:ascii="Verdana" w:hAnsi="Verdana" w:cs="Tahoma"/>
          <w:sz w:val="24"/>
          <w:szCs w:val="24"/>
        </w:rPr>
        <w:t xml:space="preserve"> r.</w:t>
      </w:r>
    </w:p>
    <w:p w:rsidR="00C2652A" w:rsidRPr="00C2652A" w:rsidRDefault="00C2652A" w:rsidP="00C2652A">
      <w:pPr>
        <w:tabs>
          <w:tab w:val="right" w:pos="10206"/>
        </w:tabs>
        <w:spacing w:line="360" w:lineRule="auto"/>
        <w:jc w:val="both"/>
        <w:rPr>
          <w:rFonts w:ascii="Verdana" w:hAnsi="Verdana" w:cs="Tahoma"/>
          <w:b/>
          <w:sz w:val="24"/>
          <w:szCs w:val="24"/>
        </w:rPr>
      </w:pPr>
      <w:r w:rsidRPr="00C2652A">
        <w:rPr>
          <w:rFonts w:ascii="Verdana" w:hAnsi="Verdana" w:cs="Tahoma"/>
          <w:b/>
          <w:sz w:val="24"/>
          <w:szCs w:val="24"/>
        </w:rPr>
        <w:t xml:space="preserve">Załącznik nr </w:t>
      </w:r>
      <w:r w:rsidR="00C16A33">
        <w:rPr>
          <w:rFonts w:ascii="Verdana" w:hAnsi="Verdana" w:cs="Tahoma"/>
          <w:b/>
          <w:sz w:val="24"/>
          <w:szCs w:val="24"/>
        </w:rPr>
        <w:t>1</w:t>
      </w:r>
      <w:r w:rsidRPr="00C2652A">
        <w:rPr>
          <w:rFonts w:ascii="Verdana" w:hAnsi="Verdana" w:cs="Tahoma"/>
          <w:b/>
          <w:sz w:val="24"/>
          <w:szCs w:val="24"/>
        </w:rPr>
        <w:t xml:space="preserve"> – Opis przedmiotu zamówienia</w:t>
      </w:r>
    </w:p>
    <w:p w:rsidR="00C2652A" w:rsidRPr="002951B1" w:rsidRDefault="00C2652A" w:rsidP="00C2652A">
      <w:pPr>
        <w:pStyle w:val="Nagwek1"/>
        <w:spacing w:line="360" w:lineRule="auto"/>
        <w:rPr>
          <w:rFonts w:ascii="Verdana" w:hAnsi="Verdana"/>
          <w:sz w:val="24"/>
          <w:szCs w:val="24"/>
        </w:rPr>
      </w:pPr>
      <w:r w:rsidRPr="002951B1">
        <w:rPr>
          <w:rFonts w:ascii="Verdana" w:hAnsi="Verdana"/>
          <w:sz w:val="24"/>
          <w:szCs w:val="24"/>
        </w:rPr>
        <w:t>1. Przedmiot</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Kompleksowe czyszczenie, konserwacja i imp</w:t>
      </w:r>
      <w:bookmarkStart w:id="0" w:name="_GoBack"/>
      <w:bookmarkEnd w:id="0"/>
      <w:r w:rsidRPr="002951B1">
        <w:rPr>
          <w:rFonts w:ascii="Verdana" w:hAnsi="Verdana"/>
          <w:sz w:val="24"/>
          <w:szCs w:val="24"/>
        </w:rPr>
        <w:t>regnacja schodów z kamienia naturalnego przy budynku</w:t>
      </w:r>
      <w:r w:rsidR="00C16A33">
        <w:rPr>
          <w:rFonts w:ascii="Verdana" w:hAnsi="Verdana"/>
          <w:sz w:val="24"/>
          <w:szCs w:val="24"/>
        </w:rPr>
        <w:t xml:space="preserve"> Collegium Novum </w:t>
      </w:r>
      <w:r w:rsidRPr="002951B1">
        <w:rPr>
          <w:rFonts w:ascii="Verdana" w:hAnsi="Verdana"/>
          <w:sz w:val="24"/>
          <w:szCs w:val="24"/>
        </w:rPr>
        <w:t>Uniwersytetu Medycznego, obejmujące cztery lokalizacje wskazane w Zapytaniu ofertowym.</w:t>
      </w:r>
    </w:p>
    <w:p w:rsidR="00C2652A" w:rsidRPr="002951B1" w:rsidRDefault="00C2652A" w:rsidP="00C2652A">
      <w:pPr>
        <w:pStyle w:val="Nagwek1"/>
        <w:spacing w:line="360" w:lineRule="auto"/>
        <w:rPr>
          <w:rFonts w:ascii="Verdana" w:hAnsi="Verdana"/>
          <w:sz w:val="24"/>
          <w:szCs w:val="24"/>
        </w:rPr>
      </w:pPr>
      <w:r w:rsidRPr="002951B1">
        <w:rPr>
          <w:rFonts w:ascii="Verdana" w:hAnsi="Verdana"/>
          <w:sz w:val="24"/>
          <w:szCs w:val="24"/>
        </w:rPr>
        <w:t>2. Zakres minimalny</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przygotowanie miejsca pracy i zabezpieczenie elementów przyległych;</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usunięcie zabrudzeń, osadów, nalotów i pozostałości wcześniejszych środków;</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usunięcie miejscowych przebarwień i trudnych zabrudzeń;</w:t>
      </w:r>
    </w:p>
    <w:p w:rsidR="00C2652A" w:rsidRPr="00B57F16" w:rsidRDefault="00C2652A" w:rsidP="00B57F16">
      <w:pPr>
        <w:pStyle w:val="Listapunktowana"/>
        <w:spacing w:line="360" w:lineRule="auto"/>
        <w:rPr>
          <w:rFonts w:ascii="Verdana" w:hAnsi="Verdana"/>
          <w:sz w:val="24"/>
          <w:szCs w:val="24"/>
        </w:rPr>
      </w:pPr>
      <w:r w:rsidRPr="002951B1">
        <w:rPr>
          <w:rFonts w:ascii="Verdana" w:hAnsi="Verdana"/>
          <w:sz w:val="24"/>
          <w:szCs w:val="24"/>
        </w:rPr>
        <w:t>oczyszczenie stopni i podstopnic;</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naprawa lub uzupełnienie spoin, jeżeli ich stan tego wymaga;</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konserwacja kamienia;</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impregnacja odpowiednim preparatem;</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końcowe oczyszczenie i uporządkowanie miejsca prac.</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Zakres prac remontowych należy dostosować do faktycznego stanu schodów. Nie wymaga się wykonania prac, które nie są technicznie uzasadnione, natomiast Wykonawca zobowiązany jest wykonać wszystkie czynności konieczne do uzyskania prawidłowego efektu końcowego.</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Samo powierzchowne umycie schodów wodą lub detergentem, bez wykonania pozostałych niezbędnych prac, nie będzie uznawane za kompleksowe wykonanie przedmiotu zamówienia.</w:t>
      </w:r>
    </w:p>
    <w:p w:rsidR="00C2652A" w:rsidRPr="002951B1" w:rsidRDefault="00C2652A" w:rsidP="00C2652A">
      <w:pPr>
        <w:pStyle w:val="Nagwek1"/>
        <w:spacing w:line="360" w:lineRule="auto"/>
        <w:rPr>
          <w:rFonts w:ascii="Verdana" w:hAnsi="Verdana"/>
          <w:sz w:val="24"/>
          <w:szCs w:val="24"/>
        </w:rPr>
      </w:pPr>
      <w:r w:rsidRPr="002951B1">
        <w:rPr>
          <w:rFonts w:ascii="Verdana" w:hAnsi="Verdana"/>
          <w:sz w:val="24"/>
          <w:szCs w:val="24"/>
        </w:rPr>
        <w:lastRenderedPageBreak/>
        <w:t>3. Technologia</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Technologia musi być dobrana do rodzaju i stanu kamienia. Zabrania się stosowania metod lub preparatów mogących powodować uszkodzenia, przebarwienia, plamy, nadmierne zmatowienie, niekontrolowaną zmianę połysku, degradację krawędzi lub zmianę naturalnego wyglądu kamienia.</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Na żądanie Zamawiającego Wykonawca przedstawi opis technologii i stosowanych produktów oraz wykona próbę na wskazanym fragmencie powierzchni przed rozpoczęciem całości prac.</w:t>
      </w:r>
    </w:p>
    <w:p w:rsidR="00C2652A" w:rsidRPr="002951B1" w:rsidRDefault="00C2652A" w:rsidP="00C2652A">
      <w:pPr>
        <w:pStyle w:val="Nagwek1"/>
        <w:spacing w:line="360" w:lineRule="auto"/>
        <w:rPr>
          <w:rFonts w:ascii="Verdana" w:hAnsi="Verdana"/>
          <w:sz w:val="24"/>
          <w:szCs w:val="24"/>
        </w:rPr>
      </w:pPr>
      <w:r w:rsidRPr="002951B1">
        <w:rPr>
          <w:rFonts w:ascii="Verdana" w:hAnsi="Verdana"/>
          <w:sz w:val="24"/>
          <w:szCs w:val="24"/>
        </w:rPr>
        <w:t>4. Bezpieczeństwo i ochrona obiektu</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miejsce prac należy wygrodzić i oznakować;</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należy zapewnić bezpieczne dojście i komunikację użytkowników budynku w zakresie uzgodnionym z Zamawiającym;</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należy zabezpieczyć elewację, drzwi, balustrady, posadzki, chodniki i inne elementy;</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Wykonawca ponosi odpowiedzialność za szkody powstałe w związku z realizacją prac;</w:t>
      </w:r>
    </w:p>
    <w:p w:rsidR="00C2652A" w:rsidRPr="002951B1" w:rsidRDefault="00C2652A" w:rsidP="00C2652A">
      <w:pPr>
        <w:pStyle w:val="Listapunktowana"/>
        <w:spacing w:line="360" w:lineRule="auto"/>
        <w:rPr>
          <w:rFonts w:ascii="Verdana" w:hAnsi="Verdana"/>
          <w:sz w:val="24"/>
          <w:szCs w:val="24"/>
        </w:rPr>
      </w:pPr>
      <w:r w:rsidRPr="002951B1">
        <w:rPr>
          <w:rFonts w:ascii="Verdana" w:hAnsi="Verdana"/>
          <w:sz w:val="24"/>
          <w:szCs w:val="24"/>
        </w:rPr>
        <w:t>odpady i pozostałości po pracach należy usuwać na bieżąco.</w:t>
      </w:r>
    </w:p>
    <w:p w:rsidR="00C2652A" w:rsidRPr="002951B1" w:rsidRDefault="00C2652A" w:rsidP="00C2652A">
      <w:pPr>
        <w:pStyle w:val="Nagwek1"/>
        <w:spacing w:line="360" w:lineRule="auto"/>
        <w:rPr>
          <w:rFonts w:ascii="Verdana" w:hAnsi="Verdana"/>
          <w:sz w:val="24"/>
          <w:szCs w:val="24"/>
        </w:rPr>
      </w:pPr>
      <w:r w:rsidRPr="002951B1">
        <w:rPr>
          <w:rFonts w:ascii="Verdana" w:hAnsi="Verdana"/>
          <w:sz w:val="24"/>
          <w:szCs w:val="24"/>
        </w:rPr>
        <w:t>5. Odbiór</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Podstawą odbioru jest sprawdzenie kompletności zakresu, jakości oczyszczenia,</w:t>
      </w:r>
      <w:r w:rsidR="006D52DA">
        <w:rPr>
          <w:rFonts w:ascii="Verdana" w:hAnsi="Verdana"/>
          <w:sz w:val="24"/>
          <w:szCs w:val="24"/>
        </w:rPr>
        <w:t xml:space="preserve"> </w:t>
      </w:r>
      <w:r w:rsidRPr="002951B1">
        <w:rPr>
          <w:rFonts w:ascii="Verdana" w:hAnsi="Verdana"/>
          <w:sz w:val="24"/>
          <w:szCs w:val="24"/>
        </w:rPr>
        <w:t>konserwacji i impregnacji, estetyki wykonania, uporządkowania miejsca prac oraz zgodności z zaakceptowaną technologią.</w:t>
      </w:r>
    </w:p>
    <w:p w:rsidR="00C2652A" w:rsidRPr="002951B1" w:rsidRDefault="00C2652A" w:rsidP="00C2652A">
      <w:pPr>
        <w:spacing w:line="360" w:lineRule="auto"/>
        <w:rPr>
          <w:rFonts w:ascii="Verdana" w:hAnsi="Verdana"/>
          <w:sz w:val="24"/>
          <w:szCs w:val="24"/>
        </w:rPr>
      </w:pPr>
      <w:r w:rsidRPr="002951B1">
        <w:rPr>
          <w:rFonts w:ascii="Verdana" w:hAnsi="Verdana"/>
          <w:sz w:val="24"/>
          <w:szCs w:val="24"/>
        </w:rPr>
        <w:t>Każdy etap jest odbierany odrębnym protokołem.</w:t>
      </w:r>
    </w:p>
    <w:p w:rsidR="00FF4FE9" w:rsidRDefault="00FF4FE9"/>
    <w:sectPr w:rsidR="00FF4FE9" w:rsidSect="00F04D64">
      <w:headerReference w:type="even" r:id="rId7"/>
      <w:headerReference w:type="default" r:id="rId8"/>
      <w:footerReference w:type="even" r:id="rId9"/>
      <w:footerReference w:type="default" r:id="rId10"/>
      <w:headerReference w:type="first" r:id="rId11"/>
      <w:footerReference w:type="first" r:id="rId12"/>
      <w:pgSz w:w="11906" w:h="16838"/>
      <w:pgMar w:top="2234" w:right="849" w:bottom="22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1C4" w:rsidRDefault="00C16A33">
      <w:pPr>
        <w:spacing w:after="0" w:line="240" w:lineRule="auto"/>
      </w:pPr>
      <w:r>
        <w:separator/>
      </w:r>
    </w:p>
  </w:endnote>
  <w:endnote w:type="continuationSeparator" w:id="0">
    <w:p w:rsidR="005531C4" w:rsidRDefault="00C1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01F" w:rsidRDefault="005F203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01F" w:rsidRDefault="005F203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01F" w:rsidRDefault="005F20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1C4" w:rsidRDefault="00C16A33">
      <w:pPr>
        <w:spacing w:after="0" w:line="240" w:lineRule="auto"/>
      </w:pPr>
      <w:r>
        <w:separator/>
      </w:r>
    </w:p>
  </w:footnote>
  <w:footnote w:type="continuationSeparator" w:id="0">
    <w:p w:rsidR="005531C4" w:rsidRDefault="00C16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01F" w:rsidRDefault="005F203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E11" w:rsidRDefault="006D52DA">
    <w:pPr>
      <w:pStyle w:val="Nagwek"/>
    </w:pPr>
    <w:r>
      <w:rPr>
        <w:noProof/>
        <w:lang w:eastAsia="pl-PL"/>
      </w:rPr>
      <w:drawing>
        <wp:anchor distT="0" distB="0" distL="114300" distR="114300" simplePos="0" relativeHeight="251659264" behindDoc="1" locked="0" layoutInCell="1" allowOverlap="1" wp14:anchorId="2D0FDA7C" wp14:editId="543D8922">
          <wp:simplePos x="0" y="0"/>
          <wp:positionH relativeFrom="page">
            <wp:posOffset>557213</wp:posOffset>
          </wp:positionH>
          <wp:positionV relativeFrom="page">
            <wp:posOffset>557213</wp:posOffset>
          </wp:positionV>
          <wp:extent cx="6443999" cy="9582607"/>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_papier_A4_tlo-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3999" cy="958260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01F" w:rsidRDefault="005F203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A881AA"/>
    <w:lvl w:ilvl="0">
      <w:start w:val="1"/>
      <w:numFmt w:val="bullet"/>
      <w:pStyle w:val="Listapunktowan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2A"/>
    <w:rsid w:val="003F3A65"/>
    <w:rsid w:val="004F6DE0"/>
    <w:rsid w:val="005531C4"/>
    <w:rsid w:val="005F203F"/>
    <w:rsid w:val="006D52DA"/>
    <w:rsid w:val="00B57F16"/>
    <w:rsid w:val="00C16A33"/>
    <w:rsid w:val="00C2652A"/>
    <w:rsid w:val="00E438BF"/>
    <w:rsid w:val="00FF4F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B72F"/>
  <w15:chartTrackingRefBased/>
  <w15:docId w15:val="{CC6FC1D5-A99A-4927-88C5-6C9D37F2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2652A"/>
    <w:pPr>
      <w:spacing w:after="200" w:line="288" w:lineRule="auto"/>
    </w:pPr>
    <w:rPr>
      <w:rFonts w:asciiTheme="majorHAnsi" w:eastAsiaTheme="majorEastAsia" w:hAnsiTheme="majorHAnsi" w:cstheme="majorBidi"/>
    </w:rPr>
  </w:style>
  <w:style w:type="paragraph" w:styleId="Nagwek1">
    <w:name w:val="heading 1"/>
    <w:basedOn w:val="Normalny"/>
    <w:next w:val="Normalny"/>
    <w:link w:val="Nagwek1Znak"/>
    <w:uiPriority w:val="9"/>
    <w:qFormat/>
    <w:rsid w:val="00C2652A"/>
    <w:pPr>
      <w:keepNext/>
      <w:keepLines/>
      <w:spacing w:before="480" w:after="0" w:line="276" w:lineRule="auto"/>
      <w:outlineLvl w:val="0"/>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265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652A"/>
    <w:rPr>
      <w:rFonts w:asciiTheme="majorHAnsi" w:eastAsiaTheme="majorEastAsia" w:hAnsiTheme="majorHAnsi" w:cstheme="majorBidi"/>
    </w:rPr>
  </w:style>
  <w:style w:type="paragraph" w:styleId="Stopka">
    <w:name w:val="footer"/>
    <w:basedOn w:val="Normalny"/>
    <w:link w:val="StopkaZnak"/>
    <w:uiPriority w:val="99"/>
    <w:unhideWhenUsed/>
    <w:rsid w:val="00C265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652A"/>
    <w:rPr>
      <w:rFonts w:asciiTheme="majorHAnsi" w:eastAsiaTheme="majorEastAsia" w:hAnsiTheme="majorHAnsi" w:cstheme="majorBidi"/>
    </w:rPr>
  </w:style>
  <w:style w:type="character" w:customStyle="1" w:styleId="Nagwek1Znak">
    <w:name w:val="Nagłówek 1 Znak"/>
    <w:basedOn w:val="Domylnaczcionkaakapitu"/>
    <w:link w:val="Nagwek1"/>
    <w:uiPriority w:val="9"/>
    <w:rsid w:val="00C2652A"/>
    <w:rPr>
      <w:rFonts w:asciiTheme="majorHAnsi" w:eastAsiaTheme="majorEastAsia" w:hAnsiTheme="majorHAnsi" w:cstheme="majorBidi"/>
      <w:b/>
      <w:bCs/>
      <w:sz w:val="28"/>
      <w:szCs w:val="28"/>
    </w:rPr>
  </w:style>
  <w:style w:type="paragraph" w:styleId="Listapunktowana">
    <w:name w:val="List Bullet"/>
    <w:basedOn w:val="Normalny"/>
    <w:uiPriority w:val="99"/>
    <w:unhideWhenUsed/>
    <w:rsid w:val="00C2652A"/>
    <w:pPr>
      <w:numPr>
        <w:numId w:val="1"/>
      </w:numPr>
      <w:spacing w:line="276" w:lineRule="auto"/>
      <w:contextualSpacing/>
    </w:pPr>
    <w:rPr>
      <w:rFonts w:ascii="Arial" w:eastAsiaTheme="minorEastAsia" w:hAnsi="Arial"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325</Words>
  <Characters>1950</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Iwona.Gawrys</dc:creator>
  <cp:keywords/>
  <dc:description/>
  <cp:lastModifiedBy>Iwona.Gawrys</cp:lastModifiedBy>
  <cp:revision>4</cp:revision>
  <cp:lastPrinted>2026-10-28T08:47:00Z</cp:lastPrinted>
  <dcterms:created xsi:type="dcterms:W3CDTF">2026-10-22T06:09:00Z</dcterms:created>
  <dcterms:modified xsi:type="dcterms:W3CDTF">2026-10-28T10:01:00Z</dcterms:modified>
</cp:coreProperties>
</file>